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C-6316/2024 vom 22. August 2024</w:t>
      </w:r>
    </w:p>
    <w:p>
      <w:r>
        <w:t>Bundesverwaltungsgericht, 2024-08-22, DE</w:t>
      </w:r>
    </w:p>
    <w:p>
      <w:r>
        <w:rPr>
          <w:b/>
        </w:rPr>
        <w:t xml:space="preserve">Quelle: </w:t>
      </w:r>
      <w:r>
        <w:t>https://mcp.opencaselaw.ch/entscheid/bvger_C-6316_2024_d20240822</w:t>
      </w:r>
    </w:p>
    <w:p>
      <w:r>
        <w:t>FR: TAF C-6316/2024 du 22 août 2024</w:t>
      </w:r>
    </w:p>
    <w:p>
      <w:r>
        <w:t>IT: TAF C-6316/2024 del 22 agosto 2024</w:t>
      </w:r>
    </w:p>
    <w:p>
      <w:pPr>
        <w:pStyle w:val="Heading2"/>
      </w:pPr>
      <w:r>
        <w:t>Regeste</w:t>
      </w:r>
    </w:p>
    <w:p>
      <w:r>
        <w:t>Rentenanspruch | Invalidenversicherung, Rentenanspruch (Neuanmeldung), Verfügung der IVSTA vom 22. August 2024</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Es werden keine Parteientschädigungen zugesprochen.</w:t>
      </w:r>
    </w:p>
    <w:p>
      <w:r>
        <w:rPr>
          <w:b/>
        </w:rPr>
        <w:t>E. 4</w:t>
      </w:r>
    </w:p>
    <w:p>
      <w:r>
        <w:t>Dieser Entscheid geht an den Beschwerdeführer, die Vorinstanz und das BSV. (Für die Rechtsmittelbelehrung wird auf die nächste Seite verwiesen.) Die Einzelrichterin: Die Gerichtsschreiberin: Selin Elmiger-Necipoglu Helena Falk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