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C-6305/2009 vom 30. Januar 2012</w:t>
      </w:r>
    </w:p>
    <w:p>
      <w:r>
        <w:t>Bundesverwaltungsgericht, 2012-01-30, DE</w:t>
      </w:r>
    </w:p>
    <w:p>
      <w:r>
        <w:rPr>
          <w:b/>
        </w:rPr>
        <w:t xml:space="preserve">Quelle: </w:t>
      </w:r>
      <w:r>
        <w:t>https://mcp.opencaselaw.ch/entscheid/bvger_C-6305_2009</w:t>
      </w:r>
    </w:p>
    <w:p>
      <w:r>
        <w:t>FR: TAF C-6305/2009 du 30 janvier 2012</w:t>
      </w:r>
    </w:p>
    <w:p>
      <w:r>
        <w:t>IT: TAF C-6305/2009 del 30 gennaio 2012</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1. September 2009 (act. 151; vgl. auch act. 150)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daher einzutreten.</w:t>
      </w:r>
    </w:p>
    <w:p>
      <w:r>
        <w:rPr>
          <w:b/>
        </w:rPr>
        <w:t>E. 1.4</w:t>
      </w:r>
    </w:p>
    <w:p>
      <w:r>
        <w:t>Anfechtungsobjekt bildet die Verfügung der Vorinstanz vom 1. September 2009 (act. 151; vgl. auch act. 150), mit welcher bei einem IV-Grad von 16 % (act. 138) die bisherige ganze IV-Rente per 1. November 2009 aufgehoben wurde.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türkischer Staatsangehöriger,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E.4 und AHI 1996, S. 179; vgl. auch ZAK 1989 S. 320 E. 2). Vielmehr unterstehen auch aus dem Ausland stammende Beweismittel der freien Beweiswürdigung durch das Gericht (vgl. Urteil des Eidgenös­sischen Versicherungsgerichts [EVG, heute: Bundesgericht {BGer}] vom 11. De­zember 1981 i.S. D; vgl. zum Grundsatz der freien Beweiswürdigung BGE 125 V 351 E. 3a).</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 September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Die Normen des vom Bundesrat auf den 1. Januar 2012 in Kraft gesetzten ersten Teils der 6. IV-Revision (IV-Revision 6a) sind vorliegend nicht anwendbar.</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130 V 396 E. 5.3.2).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Nach der Recht­sprechung des EVG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2.7</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Das Bundesgericht hat im Urteil 9C_46/2009 inzwischen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BGer 9C_771/2009 vom 10. September 2010 E. 2.2 mit Hinweisen).</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Hinsichtlich der erheblichen zeitlichen Anknüpfungspunkte hat im vorliegenden Fall als letztmaliger, das Ergebnis einer rechtsgenüglichen materiellen Prüfung des Rentenanspruchs darstellender Rechtsakt die Mitteilung der Vorinstanz vom 18. April 2002 (act. 44) zu gelten, mit welcher - nach Vorliegen eines Arztberichts des Psychiaters und Psychotherapeuten Dr. med. C._______ vom 6. April 2002 (act. 42) - oppositionslos weiterhin die mit ursprünglicher Verfügung vom 17. November 2000 (act. 37) bzw. 18. Mai 2001 (act. 40; vgl. Bst. A. hiervor) zugesprochene ganze IV-Rente bestätigt worden war. Zu beurteilen ist daher, ob zwischen der Mitteilung vom 18. April 2002 - auf welche hin der Beschwerdeführer keine Verfügung verlangt hatte (vgl. E. 2.7. zweiter Absatz hiervor) - und der vorliegend angefochtenen Verfügung vom 1. September 2009 eine wesentliche Änderung in den tatsächlichen Verhältnissen eingetreten war, die geeignet war bzw. ist, den IV-Grad und damit den Rentenanspruch in rentenrelevanter Weise zu beeinflussen (vgl. E. 2.6. hiervor).</w:t>
      </w:r>
    </w:p>
    <w:p>
      <w:r>
        <w:rPr>
          <w:b/>
        </w:rPr>
        <w:t>E. 3.1</w:t>
      </w:r>
    </w:p>
    <w:p>
      <w:r>
        <w:t>Der damals zuständigen IV-Stelle AG diente - im Rahmen der die bisherige ganze Rente bestätigenden Mitteilung vom 18. April 2002 - der Bericht von Dr. med. C._______ vom 6. April 2002 (act. 42) als Entscheidgrundlage. Darin wurde ein stationärer Gesundheitszustand resp. eine Persistenz der Schmerzsymptomatik (ohne weitere Ausweitung) und der (daraus resultierenden) Anpassungsstörung erwähnt. Diese Angaben basierten implizit auf den umfangreicheren Ausführungen von Dr. med. C._______ in seinem früheren Bericht vom 1. Juli 2000; darin wurden mit Auswirkungen auf die Arbeitsfähigkeit ein lumbovertebrales Syndrom bei Fehlform der Wirbelsäule und leichten Discusprotrusionen L4/L5 und L5/S1 sowie leichten Spondylarthrosen L5/S1, eine anhaltende somatoforme Schmerzstörung (ICD-10: F45.4) sowie eine depressive Reaktion im Rahmen einer Anpassungsstörung (ICD-10: F43.21) diagnostiziert. Dr. med. C._______ attestierte dem Versicherten sowohl in der angestammten Arbeit als auch in einer leidensadaptierten Verweistätigkeit eine volle Arbeitsunfähigkeit (act. 31).</w:t>
      </w:r>
    </w:p>
    <w:p>
      <w:r>
        <w:rPr>
          <w:b/>
        </w:rPr>
        <w:t>E. 3.2</w:t>
      </w:r>
    </w:p>
    <w:p>
      <w:r>
        <w:t>In der angefochtenen Verfügung vom 1. September 2009 stützte sich die Vorinstanz in medizinischer Hinsicht insbesondere auf die Expertise des D._______ vom 9. April 2009 (act. 133) und die Stellungnahme des Allgemeinmediziners Dr. med. E._______ vom RAD vom 14. Mai 2009 (act. 137). Diese medizinischen Dokumente sind nachfolgend - nebst weiteren - zusammengefasst wiederzugeben und zu würdigen.</w:t>
      </w:r>
    </w:p>
    <w:p>
      <w:r>
        <w:rPr>
          <w:b/>
        </w:rPr>
        <w:t>E. 3.2.1</w:t>
      </w:r>
    </w:p>
    <w:p>
      <w:r>
        <w:t>Im Rahmen der psychiatrischen Beurteilung durch das D._______ wurde eine akzentuierte Persönlichkeit mit rigiden, leicht zwanghaften Zügen (ICD-10: F60.8) diagnostiziert (S. 19) und berichtet, psychiatrisch müsse eine Schmerzfehlverarbeitung im Sinne einer anhaltenden somatoformen Schmerzstörung seit Jahren ausgemacht werden. Eine invalidisierende Komorbidität liege nicht vor (S. 20). Es könne keine volle Arbeitsunfähigkeit nur aus psychiatrischer Sicht begründet werden, und der Versicherte sei in jeder dem Körperleiden angepassten Tätigkeit vollschichtig arbeitsfähig. Psychiatrisch sei bereits 2000 eine Anpassungsstörung diagnostiziert worden; eine solche sei nicht mehr diagnostizierbar. Eine anhaltende somatoforme Schmerzstörung aus psychiatrischer Sicht bestehe nicht (S. 21). Die fachärztliche Kommission für medizinische Begutachtung diagnostizierte im D._______-Gutachten mit Einfluss auf die Arbeitsfähigkeit ein chronisch rezidivierendes lumbovertebrales Schmerzsyndrom mit intermittierender pseudoradikulärer Schmerzausstrahlung nach links bei leichter Bandscheibenprotrusion L4/5 und L5/S1 und leichter Spondylarthrose L5/S1, Diskopathien ohne Neurokompression sowie eine akzentuierte Persönlichkeit mit rigiden, leicht zwanghaften Zügen. Als Nebendiagnose ohne Auswirkung auf die Arbeitsfähigkeit wurde unter anderem eine anhaltende somatoforme Schmerzstörung erwähnt (S. 22). Weiter wurde zusammenfassend berichtet, die somatisch beklagten Beschwerden des Versicherten könnten nicht vollumfänglich mit organischen Befunden erklärt werden; eine deutliche funktionelle psychogene Komponente im Sinne einer gestörten Schmerzverarbeitung sei anzunehmen. Aus psychiatrischer Sicht fänden sich akzentuierte rigide Persönlichkeitszüge mit leicht zwanghaften Zügen und eine anhaltende somatoforme Schmerzstörung. Eine eigentliche zwangsneurotische Störung oder Zwangsneurose könne jedoch nicht ausgemacht werden; dafür seien die Kontrollzwänge zu wenig ausgeprägt und könnten vom Versicherten überwunden werden (S. 24). Sollte dieser allein aus psychiatrischer Sicht voll arbeitsunfähig erklärt worden sein, was der behandelnde Psychiater 2000 noch angenommen habe, müsse dieser Einschätzung widersprochen werden. Dr. med. C._______ habe von einer anhaltenden somatoformen Schmerzstörung und einer depressiven Reaktion im Rahmen einer Anpassungsstörung gesprochen. Es könne davon ausgegangen werden, dass diese "heute" remittiert sei. Es blieben die Angaben über die Schmerzen. Selbst diese seien anlässlich der Untersuchung zumindest beim Psychiater nicht im Vordergrund gestanden, sodass das Ausmass der anhaltenden somatoformen Schmerzstörung nicht zugenommen habe. Die Kriterien, welche eine Unzumutbarkeit der Willensanstrengung der Schmerzüberwindung annehmen liessen, seien in keiner Weise gegeben. Unter Berücksichtigung der somatischen und psychiatrischen Aspekte sei der Versicherte für die zuletzt ausgeübte Tätigkeit als Krankenpfleger nicht mehr arbeitsfähig. In jeglicher adaptierten, körperlich leichten bis mittelschweren Tätigkeit sei der Versicherte voll arbeitsfähig. Diese Einschätzung gelte aus formalen Gründen ab dem Zeitpunkt des Gut-achtendatums (S. 25 f.). Der RAD-Arzt Dr. med. E._______ vertrat in seiner Stellungnahme vom 14. Mai 2009 die Ansicht, dass eine Verbesserung des Gesundheitszustandes seit der letzten Beurteilung vorliege. Das Datum der Verbesserung sei auf den 12. Februar 2009 zu legen.</w:t>
      </w:r>
    </w:p>
    <w:p>
      <w:r>
        <w:rPr>
          <w:b/>
        </w:rPr>
        <w:t>E. 3.2.2</w:t>
      </w:r>
    </w:p>
    <w:p>
      <w:r>
        <w:t>Während des Beschwerdeverfahrens ging beim Bundesverwaltungsgericht am 7. Mai 2010 das Gutachten von Dr. med. F._______, Facharzt für Psychiatrie und Psychotherapie, vom 28. April 2010 ein (B-act. 18). Diese Expertise ist - zusammen mit der darauf Bezug nehmenden Stellungnahmen der Dres. med. G._______, Facharzt für Psychiatrie und Psychotherapie, und E._______ vom 12. resp. 13. Juli 2010 (act. 155) - vorliegend ebenfalls zu berücksichtigen, da sie (rückwirkend) Bezug auf den - bereits am 1. September 2009 vorgelegenen - gesundheitlichen Zustand nehmen, demnach mit dem Streitgegenstand in engem Sachzusammen­hang stehen und darüber hinaus geeignet sind, die Beurteilung im Zeitpunkt dieses Verfügungserlasses zu beeinflussen (vgl. Urteil des Bundesgerichts 8C_278/2011 vom 26. Juli 2011 E. 5.5, 9C_116/2010 vom 20. April 2010 E. 3.2.2; BGE 121 V 362 E. 1b, BGE 18 V 200 E. 3a und BGE 116 V 80 E. 6b). Dr. med. F._______ diagnostizierte eine rezidivierende depressive Störung, gegenwärtig mittelgradige Episode (ICD-10: F33.1) und berichtete weiter, die Untersuchungsbefunde würden durch die durchgeführten testpsychologischen Untersuchungen sowie die fremdanamnestischen Angaben unterstützt. Die Diagnose einer anhaltenden somatoformen Schmerzstörung (ICD-10: F45.4) könne nicht gestellt werden. Infolge der mittelgradig ausgeprägten Depression bestehe aus rein psychiatrischer Sicht sowohl in der zuletzt ausgeübten Arbeit als auch in einer Verweistätigkeit eine 50%ige Arbeitsfähigkeit, den somatischen Beschwerden angepasst. Es sei kaum mit einer Verbesserung des psychischen Gesundheitszustands zu rechnen. Dr. med. G._______ berichtete am 12. Juli 2010, die von Dr. med. F._______ formulierte Kritik gegenüber dem D._______-Gutachten sei völlig stichhaltig. Was die Persönlichkeitszüge anbelange, so sei der Gesundheitszustand im Wesentlichen identisch mit demjenigen, welcher in der Expertise des D._______ beschrieben worden sei. Aber die Kodifizierung sei - im Gegensatz zum D._______-Gutachten - korrekt (ICD-10: Z73.1 und nicht F60.8). Die Leiden hätten keine Auswirkungen auf die Arbeitsfähigkeit. Betreffend die Depression unterscheide sich der von Dr. med. F._______ beschriebene Gesundheitszustand von demjenigen, wie er im D._______-Gutachten beschrieben worden sei. Es liege "jetzt" ein depressiver Zustand vor, was die Hamilton-Skala bestätige. Wie in der Anamnese würden frühere Episoden beschrieben; "momentan" liege eine mittelgradige depressive Episode vor (ICD-10: F33.1). Die Art, wie die Diagnose einer persistierenden somatoformen Schmerzstörung (ICD-10: F45.4) ausgeschlossen werde, sei beispielhaft korrekt. Im Gegensatz dazu sei die Einschätzung der Arbeitsunfähigkeit von 50 % nicht begründet; sie entspreche aber ganz der Beschreibung der aktuellen Symptome, unter denen sich solche befänden, die sicherlich einen Einfluss auf die Arbeitsfähigkeit haben könnten (verminderter Antrieb, Unschlüssigkeit und andere). Die depressiven Episoden seien in ihrer Dauer beschränkt, ein Gutachter müsse immer Stellung zur Anamnese (Häufigkeit, Schweregrad, Dauer der Episoden und Dauer der Verbesserung zwischen den Episoden, Grad der vollständigen oder unvollständigen Verbesserung) und Prognose (dieselben Kriterien) beziehen. Dies habe jener unterlassen, was ein Mangel der Expertise darstelle; abgesehen davon sei die Qualität der klinischen Arbeit exemplarisch. In seiner Stellungnahme vom 13. Juli 2010 führte Dr. med. E._______ im Wesentlichen aus, die Schlussfolgerungen im D._______-Gutachten vom 9. April 2009 seien im Zeitpunkt der RAD-Berichterstattung vom 14. Mai 2009 gültig.</w:t>
      </w:r>
    </w:p>
    <w:p>
      <w:r>
        <w:rPr>
          <w:b/>
        </w:rPr>
        <w:t>E. 3.3.1</w:t>
      </w:r>
    </w:p>
    <w:p>
      <w:r>
        <w:t>Dr. med. F._______ hat betreffend die Beurteilung des psychischen Status in der D._______-Expertise das Fehlen von fremdanamnestischen Angaben bemängelt. Dies fällt jedoch nicht entscheidend ins Gewicht, da zu Beginn des Gutachtens über die Anamnese berichtet resp. die Akten in chronologischer Reihenfolge auszugsweise wiedergegeben worden sind. Weiter ist mit Blick auf die übereinstimmenden Ausführungen der Dres. med. F._______ und G._______ zwar davon auszugehen, dass die von Dr. med. H._______ vom D._______ verwendete Klassifikation - ICD-10: F60.8 statt Z73.1 - nicht korrekt gewesen war resp. die von der ICD-10 geforderten Diagnosekriterien für eine spezifische Persönlichkeitsstörung gemäss ICD-10: F60.8 bei Weitem nicht erfüllt gewesen waren. Diesem Umstand kommt jedoch ebenfalls keine grössere Relevanz zu, da der von Dr. med. F._______ beschriebene Gesundheitszustand betreffend die Persönlichkeitszüge im Wesentlichen mit demjenigen übereinstimmt, wie er in der D._______-Expertise geschildert worden war.</w:t>
      </w:r>
    </w:p>
    <w:p>
      <w:r>
        <w:rPr>
          <w:b/>
        </w:rPr>
        <w:t>E. 3.3.2</w:t>
      </w:r>
    </w:p>
    <w:p>
      <w:r>
        <w:t>Entscheidender ist in Übereinstimmung mit Dr. med. F._______ vielmehr, dass in der D._______-Expertise auf die vom Beschwerdeführer geklagten Beschwerden nur rudimentär eingegangen resp. diese nicht objektiviert und darüber hinaus Befunde teilweise nicht erwähnt worden waren. Hinzu kommen die in der D._______-Expertise betreffend die anhaltende somatoforme Schmerzstörung vorhandenen Widersprüche. So wurde einerseits erwähnt, psychiatrisch liege seit Jahren eine Schmerzfehlverarbeitung im Sinne einer anhaltenden somatoformen Schmerzstörung vor (S. 20 und 24), wobei diese - als Nebendiagnose - keinen Einfluss auf die Arbeitsfähigkeit habe (S. 22). Andererseits wurde von einer nicht existierenden anhaltenden somatoformen Schmerzstörung berichtet (S. 21; vgl. auch E. 3.2.1 hiervor). Insbesondere auch mit Blick auf die Diagnosestellung von Dr. med. F._______ in dessen Gutachten ist nicht rechtsgenüglich erstellt, ob der Beschwerdeführer nun tatsächlich an einer anhaltenden somatoformen Schmerzstörung leidet oder nicht und damit verbunden, ob die Voraussetzungen - bei Vorliegen der entsprechenden Kriterien - für eine zumutbare Willensanstrengung zu verneinen sind (vgl. hierzu E. 2.4 zweiter Absatz hiervor). Obwohl eine Diagnose für sich allein genommen keinen Schluss auf eine gesundheitlich bedingte Einschränkung in der Arbeitsfähigkeit zulässt (vgl. BGE 132 V 65 E. 3.4 mit Hinweisen), bedürfen diese Fragen einer Klärung. Dass Dr. med. G._______ vom RAD die Art und Weise, wie Dr. med. F._______ die Diagnose einer persistierenden somatoformen Schmerzstörung (ICD-10: F45.4) ausgeschlossen hatte, als beispielhaft korrekt qualifizierte, vermag an diesem Ergebnis nichts zu ändern.</w:t>
      </w:r>
    </w:p>
    <w:p>
      <w:r>
        <w:rPr>
          <w:b/>
        </w:rPr>
        <w:t>E. 3.3.3</w:t>
      </w:r>
    </w:p>
    <w:p>
      <w:r>
        <w:t>Aufgrund des vorstehend Dargelegten ist als Zwischenergebnis festzuhalten, dass sich der gesundheitliche Zustand des Beschwerdeführers und die Auswirkungen auf die Arbeits- resp. Leistungsfähigkeit aufgrund des Gutachtens des D._______ nicht schlüssig und zuverlässig beurteilen lassen. Der Expertise kommt aufgrund der aufgezeigten inhaltlichen Mängel (nicht korrekte Diagnosestellung resp. Widersprüche in der Erhebung der Diagnosen) ohne nachträglich noch zu erfolgende Klarstellung, Präzisierung und Ergänzung keine volle Beweiskraft zu (vgl. zum Ganzen E. 2.8 hiervor; vgl. auch Urteil des BGer 9C_243/2010 vom 28. Juni 2011 E. 4.4.1.4; E. 3.5.1 und E. 4. hiernach). Unter diesem Aspekt kann auch den Ausführungen von Dr. med. E._______ in dessen Stellungnahme vom 13. Juli 2010, wonach die Schlussfolgerungen im D._______-Gutachten im Zeitpunkt seines früheren RAD-Berichts vom 14. Mai 2009 zutreffend seien, nicht gefolgt werden. Vielmehr bedarf es unter diesen Umständen einer widerspruchsfreien und nachvollziehbaren Klärung der aufgezeigten Widersprüche.</w:t>
      </w:r>
    </w:p>
    <w:p>
      <w:r>
        <w:rPr>
          <w:b/>
        </w:rPr>
        <w:t>E. 3.4</w:t>
      </w:r>
    </w:p>
    <w:p>
      <w:r>
        <w:t>Mit Blick auf die Beurteilung von Dr. med. G._______ in dessen Bericht vom 12. Juli 2010 kann - trotz stichhaltig formulierter Kritik am D._______-Gutachten und qualitativ sehr guter klinischer Arbeit - nicht unbesehen auf das Gutachten von Dr. med. F._______ abgestellt werden. Indem darin die Diagnose einer rezidivierenden depressiven Störung, gegenwärtig mittelgradige Episode (ICD-10: F33.1), gestellt wurde, unterscheidet sich der von Dr. med. F._______ beschriebene Gesundheitszustand deutlich von demjenigen, wie ihn die Gutachter des D._______ qualifiziert hatten. Zwar war auch Dr. med. G._______ der Auffassung, dass im Zeitpunkt der Untersuchung durch Dr. med. F._______ ein durch die Hamilton-Skala bestätigter depressiver Zustand vorgelegen hatte. Jener bemängelte jedoch zu Recht, dass im Gutachten von Dr. med. F._______ im Zusammenhang mit der von diesem diagnostizierten depressiven Episode rechtsgenügliche Angaben insbesondere zum Beginn resp. zur Dauer dieser Störung fehlen. Es ist somit nicht rechtsgenüglich erstellt, ob das depressive Geschehen bereits spätestens im Zeitpunkt der massgeblichen Verfügung vom 1. September 2009 einen Einfluss auf die Arbeits- und Leistungsfähigkeit gehabt hatte oder nicht. Mit anderen Worten kann nicht mit überwiegender Wahrscheinlichkeit (zum Beweisgrad der überwiegenden Wahrscheinlichkeit vgl. BGE 126 V 353 E. 5b, 125 V 193 E. 2; RKUV 2001 U 413 S. 86 E. 5b) festgestellt werden, ob der Beschwerdeführer tatsächlich nur noch eine Arbeitsfähigkeit von 50 % aufweist und wenn ja, ab wann. Unter diesen Umständen kann den am 13. Juli 2010 von Dr. med. E._______ gemachten Ausführungen, wonach es zwischen der Expertise des D._______ und derjenigen von Dr. med. F._______ durch das Auftreten der depressiven mittelgradigen Episode zu einer Verschlechterung des Gesundheitszustands gekommen sei und als Datum der Verschlechterung das Datum der Untersuchung bei Dr. med. F._______ (15. März 2010) gelte, nicht gefolgt werden.</w:t>
      </w:r>
    </w:p>
    <w:p>
      <w:r>
        <w:rPr>
          <w:b/>
        </w:rPr>
        <w:t>E. 3.5</w:t>
      </w:r>
    </w:p>
    <w:p>
      <w:r>
        <w:t>Aufgrund der vorstehenden Erwägungen ist demnach zusammengefasst als Zwischenfazit festzuhalten, dass sich der Sachverhalt in medizinischer, insbesondere psychisch-psychiatrischer Hinsicht als nicht rechtsgenüglich abgeklärt erweist. In Bezug auf den Gesundheitszustand in somatischer Hinsicht ergibt sich weiter Folgendes:</w:t>
      </w:r>
    </w:p>
    <w:p>
      <w:r>
        <w:rPr>
          <w:b/>
        </w:rPr>
        <w:t>E. 3.5.1</w:t>
      </w:r>
    </w:p>
    <w:p>
      <w:r>
        <w:t>Der Versicherte liess beschwerdeweise ausführen, die somatischen Beschwerden hätten seit 1998 zugenommen und die Schlussfolgerungen des D._______ aus dem MRI-Bericht vom 13. Februar 2009 würden bestritten. Diese Kritik führt ins Leere. Einerseits wurde diese seit 1998 geltend gemachte Verschlechterung des Gesundheitszustandes bereits im Zeitpunkt der erstmaligen Rentenzusprache vom 17. November 2000 bzw. 18. Mai 2001 berücksichtigt. Andererseits liegen keine Hinweise dafür vor, die bezüglich der rein somatischen Gesundheitsbeeinträchtigungen gegen die im D._______-Gutachten abgegebene Beurteilung sprechen. Diese leuchtet diesbezüglich ein und ist schlüssig und überzeugend.</w:t>
      </w:r>
    </w:p>
    <w:p>
      <w:r>
        <w:rPr>
          <w:b/>
        </w:rPr>
        <w:t>E. 3.5.2</w:t>
      </w:r>
    </w:p>
    <w:p>
      <w:r>
        <w:t>Mit Blick auf die vorliegend massgeblichen Vergleichszeitpunkte ist somit erstellt, dass hinsichtlich der von Dr. med. C._______ aufgrund zahlreicher fachärztlicher Dokumente (act. 6 bis 11) am 1. Juli 2000 bzw. 6. April 2002 (vgl. hierzu E. 3.1 hiervor) diagnostizierten Leiden keine nennenswerte resp. rentenrelevante Verschlechterung eingetreten ist. Nach wie vor sind beim Beschwerdeführer in rein somatischer Hinsicht ein (wiederkehrendes) lumbovertebrales Schmerzsyndrom sowie eine leichte Bandscheibenprotrusion (L4/L5, L5/S1) sowie eine leichte Spondylarthrose (L5/S1) vorhanden. An dieser Stelle ist schliesslich daran zu erinnern, dass subjektive Schmerzangaben allein für die Begründung einer (teilweisen) Arbeitsunfähigkeit nicht ausreichen; vielmehr müssen diese durch damit korrelierende, objektiv schlüssig feststellbare Befunde hinreichend erklärbar sein, andernfalls sich eine rechtsgleiche Beurteilung der Rentenansprüche nicht gewährleisten liesse (Urteil des EVG I 382/00 vom 9. Oktober 2001, E. 2b).</w:t>
      </w:r>
    </w:p>
    <w:p>
      <w:r>
        <w:rPr>
          <w:b/>
        </w:rPr>
        <w:t>E. 4.1</w:t>
      </w:r>
    </w:p>
    <w:p>
      <w:r>
        <w:t>Da beim Beschwerdeführer verschiedene somatische und psychisch-psychiatrische Gesundheitsbeeinträchtigungen zusammenwirken, hat die Vorinstanz zu Recht eine interdisziplinäre Begutachtung in Auftrag gegeben (vgl. hierzu Urteil 8C_168/2008 des BGer vom 11. August 2008 E. 6.2.2 mit Hinweisen). Zwar ist das D._______-Gutachten in psychisch-psychiatrischer Sicht mit inhaltlichen Mängeln behaftet, die einer Klarstellung, Ergänzung und Präzisierung bedürfen (vgl. E. 3.3.3. hiervor). Da aber die Expertise im Übrigen bzw. in rein somatischer Hinsicht den Anforderungen der bundesgerichtlichen Rechtsprechung entspricht (vgl. E. 2.8. und 3.5.1. hiervor), ist eine Rückweisung an die Vorinstanz zur Vornahme der klarstellenden, ergänzenden und präzisierenden Abklärungen möglich (vgl. E. 3.3.3. hiervor). Die angefochtene Verfügung vom 1. September 2009 ist daher in Gutheissung der Beschwerde vom 5. Oktober 2009 aufzuheben.</w:t>
      </w:r>
    </w:p>
    <w:p>
      <w:r>
        <w:rPr>
          <w:b/>
        </w:rPr>
        <w:t>E. 4.2</w:t>
      </w:r>
    </w:p>
    <w:p>
      <w:r>
        <w:t>Die im Rahmen der von der Vorinstanz durchzuführenden weiteren medizinischen Abklärungen haben sich - sollte beim Beschwerdeführer tatsächlich eine anhaltende somatoforme Schmerzstörung vorliegen - zu den massgebenden Komorbiditätskriterien zu äussern resp. die Fragen zu beantworten, ob bei diesem ein mitwirkendes psychisches Leiden von erheblicher Schwere, Ausprägung und Dauer besteht resp. ob die anderen qualifizierenden Kriterien in derartiger Zahl, Intensität und Konstanz vorliegen, dass insgesamt von einer unzumutbaren Willensanstrengung zur Verwertung der verbliebenen Arbeitskraft in der bisherigen Beschäftigung und/oder in einer leidensadaptierte Verweistätigkeit auszugehen wäre.</w:t>
      </w:r>
    </w:p>
    <w:p>
      <w:r>
        <w:rPr>
          <w:b/>
        </w:rPr>
        <w:t>E. 4.3</w:t>
      </w:r>
    </w:p>
    <w:p>
      <w:r>
        <w:t>Weiter hat die Vorinstanz nach Vorliegen der zusätzlichen Ergebnisse in medizinischer Hinsicht einen Einkommensvergleich durchzuführen und ergänzende Abklärungen hinsichtlich der Verwertbarkeit der Arbeitsfähigkeit in die Wege zu leiten (vgl. Urteile I 462/02 des EVG vom 26 Mai 2003 und 9C_921/2009 des BGer vom 22. Juni 2010).</w:t>
      </w:r>
    </w:p>
    <w:p>
      <w:r>
        <w:rPr>
          <w:b/>
        </w:rPr>
        <w:t>E. 4.4</w:t>
      </w:r>
    </w:p>
    <w:p>
      <w:r>
        <w:t>Schliesslich ist zu beachten, dass ein allfälliger Rentenanspruch grundsätzlich nicht entstehen kann, bevor Eingliederungsmassnahmen geprüft und gegebenenfalls durchgeführt wurden (Art. 29 Abs. 2 Satz 2 IVG; BGE 126 V 241 E. 5; AHI 2001 S. 154 oben E. 3b [Urteil des EVG I 201/00 vom 20. November 2000]). Die Verwaltung ist daher in der Regel gehalten, vor dem Rentenentscheid einen Anspruch auf berufliche Eingliederungsmassnahmen zu prüfen und abzuklären, ob - nach Vorliegen der weiteren Ergebnisse die entsprechenden Voraussetzungen erfüllt resp. ob entsprechende berufliche Eingliederungsmassnahmen mit Blick auf das subjektive Empfinden des Beschwerdeführers und die langjährige Abstinenz vom Arbeitsmarkt überhaupt noch durchführbar sind. In diesem Zusammenhang ist hinsichtlich der vom Rechtsvertreter aufgeworfenen Frage nach der Unzumutbarkeit der Wiedereingliederung festzustellen, dass die Rechtsprechung gemäss Urteil 9C_163/2009 des BGer vom 10. September 2010 (präzisiert im Entscheid 9C_228/2010 des BGer vom 26 April 2011 E. 3.3) grundsätzlich auf Sachverhalte zu beschränken ist, in denen die revisions- oder wiedererwägungsweise Herabsetzung oder Aufhebung der Invalidenrente eine versicherte Person betrifft, die das 55. Altersjahr zurückgelegt oder die Rente seit mehr als 15 Jahren bezogen hat. Diese Voraussetzungen waren beim Beschwerdeführer im Zeitpunkt der angefochtenen Verfügung vom 1. September 2009 längst nicht erfüllt.</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5.2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