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C-6276/2011 vom 5. März 2013</w:t>
      </w:r>
    </w:p>
    <w:p>
      <w:r>
        <w:t>Bundesverwaltungsgericht, 2013-03-05, FR</w:t>
      </w:r>
    </w:p>
    <w:p>
      <w:r>
        <w:rPr>
          <w:b/>
        </w:rPr>
        <w:t xml:space="preserve">Quelle: </w:t>
      </w:r>
      <w:r>
        <w:t>https://mcp.opencaselaw.ch/entscheid/bvger_C-6276_2011</w:t>
      </w:r>
    </w:p>
    <w:p>
      <w:r>
        <w:t>FR: TAF C-6276/2011 du 5 mars 2013</w:t>
      </w:r>
    </w:p>
    <w:p>
      <w:r>
        <w:t>IT: TAF C-6276/2011 del 5 marzo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Tribunal administratif fédéral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2011/1 consid. 2 p.4 et jurisprudence citée).</w:t>
      </w:r>
    </w:p>
    <w:p>
      <w:r>
        <w:rPr>
          <w:b/>
        </w:rPr>
        <w:t>E. 3</w:t>
      </w:r>
    </w:p>
    <w:p>
      <w:r>
        <w:t>S'agissant du droit inter-temporel, si l'on considère que la LEtr est entrée en vigueur le 1er janvier 2008, il s'agit de relever ce qui suit. L'examen des conditions de séjour de A._______, qui est à l'origine du présent litige, a été entrepris le 18 avril 2011, soit après le 1er janvier 2008, date de l'entrée en vigueur de la LEtr. Il y a donc lieu d'appliquer cette loi, ainsi que ses ordonnances d'application dont l'ordonnance du 24 octobre 2007 relative à l'admission, au séjour et à l'exercice d'une activité lucrative (OASA, RS 142.201) pareillement entrée en vigueur le 1er janvier 2008 (cf. art. 92 OASA), en la présente cause (art. 126 al. 1 LEtr a contrario).</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4.2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du 16 juillet 2012, visité en février 2013). Il s'ensuit que ni le Tribunal administratif fédéral, ni l'ODM, ne sont liés par la décision du SPOP du 18 avril 2011 d'accorder une autorisation de séjour à A._______ et peuvent parfaitement s'écarter de l'appréciation faite par cette autorité.</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5.2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Il s'agit de motifs personnels graves exigeant la poursuite du séjour en Suisse (cf. notamment arrêt du Tribunal fédéral 2C_556/2010 du 2 décembre 2010, consid. 4.2). L'art. 50 LEtr précise, à son alinéa 2, que les raisons personnelles majeures visées à son alinéa 1 lettre b sont notamment données lorsque le conjoint est victime de violence conjugale et que la réintégration dans le pays de provenance semble fortement compromise. L'énumération de ces cas n'est pas exhaustive et laisse aux autorités une certaine liberté d'appréciation fondée sur des motifs humanitaires (ATF 136 II 1 consid. 5.3; cf. également l'arrêt du Tribunal fédéral 2C_845/2010 du 21 mars 2011 consid. 5.3). Selon la jurisprudence (cf. notamment ATF 136 II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II précité, ibid. ; cf. également les arrêts du Tribunal fédéral 2C_789/2010 précité, ibid., et 2C_759/2010 précité, ibid.).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voir également ATF 137 II 345 consid. 3.2.1 au sujet des différences avec les conditions d'application de l'art. 30 al. 1 let. b LEtr et consid. 3.2.2 à 3.2.3 sur la notion de "raisons personnelles majeures").</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et l'arrêt du Tribunal fédéral 2C_565/2009 du 18 février 2010 consid. 2.1.1, ainsi que la jurisprudence et la doctrine citées).</w:t>
      </w:r>
    </w:p>
    <w:p>
      <w:r>
        <w:rPr>
          <w:b/>
        </w:rPr>
        <w:t>E. 6.2</w:t>
      </w:r>
    </w:p>
    <w:p>
      <w:r>
        <w:t>En l'espèce, A._______ a obtenu, en application de l'art. 3 de l'Annexe I ALCP, une autorisation de séjour CE/AELE par regroupement familial avec son épouse portugaise, titulaire d'une autorisation d'établissement en Suisse. Dans la mesure où il ne faisait plus ménage commun avec son épouse, le SPOP a révoqué son autorisation de séjour CE/AELE. Il ressort des déclarations concordantes des époux qu'ils ont vécu en ménage commun entre le mois d'août 2005 et le mois de février 2010, si bien que la vie conjugale a duré plus de trois ans au sens de l'art. 50 al. 1 let. a LEtr. Il convient donc d'examiner en premier lieu si l'intégration du recourant peut être considérée comme réussie au sens de l'art. 50 al. 1 let a LEtr.</w:t>
      </w:r>
    </w:p>
    <w:p>
      <w:r>
        <w:rPr>
          <w:b/>
        </w:rPr>
        <w:t>E. 6.3</w:t>
      </w:r>
    </w:p>
    <w:p>
      <w:r>
        <w:t>Selon l'art. 77 al. 4 OASA, l'étranger s'est bien intégré au sens de l'art. 50 al. 1 let. a LEtr et de l'art. 77 al. 1 let. a OASA, notamment lorsqu'il:a) respecte l'ordre juridique et les valeurs de la Constitution fédérale;b) manifeste sa volonté de participer à la vie économique et d'apprendre la langue nationale parlée au lieu de domicile.</w:t>
      </w:r>
    </w:p>
    <w:p>
      <w:r>
        <w:rPr>
          <w:b/>
        </w:rPr>
        <w:t>E. 6.4</w:t>
      </w:r>
    </w:p>
    <w:p>
      <w:r>
        <w:t>Aux termes de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 notion d'intégration réussie au sens de l'art. 50 al. 1 let. a LEtr doit s'examiner à l'aune d'une appréciation globale des circonstances (cf. arrêt du Tribunal fédéral 2C_430/2011 du 11 octobre 2011, consid. 4.2 ainsi que la jurisprudence citée). Ainsi, selon la Haute Cour, en présence d'un étranger qui est intégré professionnellement en Suisse, qui a toujours été indépendant financièrement, qui s'est comporté correctement et qui maîtrise la langue parlée, il faut des éléments sérieux permettant de nier son intégration (cf. ibidem).</w:t>
      </w:r>
    </w:p>
    <w:p>
      <w:r>
        <w:rPr>
          <w:b/>
        </w:rPr>
        <w:t>E. 6.5</w:t>
      </w:r>
    </w:p>
    <w:p>
      <w:r>
        <w:t>En l'espèce, il s'impose de relever d'abord que le recourant a violé son obligation de collaborer à la constatation des faits au sens de l'art. 13 al. 1 let. a PA. Dite obligation lui imposait en effet d'exposer exhaustivement sa situation personnelle, professionnelle et financière, comme il y a été invité par le Tribunal par ordonnance du 13 décembre 2012. Or, A._______ n'a pas daigné répondre à cette requête. Si la procédure administrative est certes régie essentiellement par le principe inquisitoire, il s'impose de rappeler ici que les parties ont le devoir de collaborer à l'établissement des faits (ATF 128 II 139 consid. 2b; cf. aussi l'arrêt du Tribunal fédéral 2C_703/2008 du 8 janvier 2009 consid. 5.1) et l'autorité peut ainsi mettre un terme à l'instruction lorsque les preuves administrées lui ont permis de former sa conviction (ATF 136 I 229 consid. 5.3).</w:t>
      </w:r>
    </w:p>
    <w:p>
      <w:r>
        <w:rPr>
          <w:b/>
        </w:rPr>
        <w:t>E. 7.1</w:t>
      </w:r>
    </w:p>
    <w:p>
      <w:r>
        <w:t>Le Tribunal constate d'abord que, s'il a certes exercé une activité lucrative durant une bonne partie de son séjour en Suisse, A._______ n'a pas réussi à y acquérir son indépendance financière. Il appert en effet qu'en date du 13 décembre 2010, il faisait l'objet de poursuites pour un montant total de Fr. 34'417.10 et d'actes de défaut de biens pour un montant total de Fr. 4'786.55. Bien que le recourant ait tenté de minimiser ces éléments négatifs en exposant s'être retrouvé dans la spirale de l'endettement en raison de circonstances défavorables, il n'en demeure pas moins qu'il n'a pas réussi à maîtriser sa situation financière en Suisse. Comme relevé précédemment, l'évolution récente de la situation financière du recourant n'a pas pu être établie en raison de son manque de collaboration à l'établissement des faits de la cause. Au regard du montant élevé des dettes et des poursuites que le recourant a accumulées durant son séjour en Suisse, le Tribunal est toutefois amené à conclure que, même à considérer qu'il a poursuivi l'activité lucrative qu'il exerçait encore en mars 2012 et qu'il a continué à rembourser les lourdes dettes qu'il avait contractées en Suisse, ce qui n'est aucunement établi, ces éléments ne seraient de toute manière pas suffisants à modifier son appréciation sur la capacité du recourant à assurer son indépendance financière en Suisse et, partant, ses facultés d'intégration dans ce pays. La notion d'intégration réussie au sens de l'art. 77 al. 1 let. a in fine OASA, n'implique certes pas l'exercice d'un emploi qualifié et la réalisation d'une trajectoire professionnelle particulièrement brillante (cf. à ce sujet, l'arrêt du Tribunal fédéral 2C_427/2011 du 26 octobre 2011 consid. 5.3 et la jurisprudence citée). L'essentiel en la matière est que l'étranger subvienne à ses besoins, n'émarge pas à l'aide sociale et ne s'endette pas (cf. l'arrêt du Tribunal fédéral 2C_430/2011 du 11 octobre 2011 consid. 4.2 et l'arrêt du Tribunal administratif fédéral C-4249/2010 du 18 octobre 2012 consid. 7.4.1), conditions qui ne sont à l'évidence pas réunies en l'espèce.</w:t>
      </w:r>
    </w:p>
    <w:p>
      <w:r>
        <w:rPr>
          <w:b/>
        </w:rPr>
        <w:t>E. 7.2</w:t>
      </w:r>
    </w:p>
    <w:p>
      <w:r>
        <w:t>Le Tribunal constate par ailleurs que le recourant ne peut guère se prévaloir d'un comportement irréprochable en Suisse. Il y a d'abord fait l'objet d'une interdiction d'entrée pour y avoir séjourné sans autorisation, il n'y a ensuite, à maintes reprises, pas respecté des délais de départ qui lui avaient été impartis en exécution de décisions de renvois prononcées à son encontre, il a occupé les services de police dans le cadre de diverses altercations et il s'est finalement rendu coupable d'une infraction à la LCR, laquelle a été sanctionnée d'une amende de Fr. 1400.- (excès de vitesse). Si aucun des faits précités ne présente un caractère de gravité majeur, il n'en demeure pas moins que le recourant a démontré, tout au long de son séjour en Suisse, un comportement peu respectueux des décisions des autorités et des lois de ce pays. Aussi, en considération de ce qui précède, le Tribunal rejoint l'appréciation de l'ODM selon laquelle l'intégration de l'intéressé ne peut être considérée comme réussie au sens de l'art. 77 al. 1 let. a in fine OASA. 8.Cela étant, il y a encore lieu d'examiner si la poursuite du séjour en Suisse du recourant s'impose pour des raisons personnelles majeures au sens de l'art. 50 al. 1 let. b LEtr. 8.1 Il apparaît d'abord que le recourant ne se trouve pas dans une situation de violence conjugale, ni de décès du conjoint. 8.2 S'agissant de la réintégration sociale dans le pays de provenance, l'art. 77 al. 2 OASA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 / Marc Busslinger, Ausländische Personen als Ehepartner und registrierte Partnerinnen, in: Uebersax/Rudin/Hugi Yar/ Geiser [éd.], Handbücher für die Anwaltspraxis, Band VIII, Ausländerrecht, 2ème éd., Bâle 2009, ch. 14.54 p. 681). En l'occurrence, le recourant a vécu jusqu'à l'âge de 21 ans en Serbie, pays dans lequel il a ainsi passé son enfance et son adolescence. Ces périodes apparaissent comme essentielles pour la formation de la personnalité et, partant, pour l'intégration sociale et culturelle. Il s'impose de souligner en outre que A._______ a conservé des attaches familiales dans son pays, dans lequel il est retourné à plusieurs reprises ces dernières années, comme le démontrent les visas de retour qu'il a sollicités et obtenus à cette fin. S'il est certes probable qu'il s'y retrouvera dans une situation économique moins favorable que celle qu'il a connue sur territoire helvétique, cet élément ne suffit pas à faire admettre l'existence de raisons personnelles majeures (cf. arrêt du Tribunal fédéral 2C_544/2009 du 25 mars 2010 consid. 4.2). 8.3 Il y a encore lieu d'examiner si la poursuite du séjour en Suisse de A._______ s'impose pour l'un des autres motifs mentionnés à l'art. 31 al. 1 OASA (cf. consid. 5.2 supra). En l'espèce, compte tenu de son âge,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 8.4 En considération de ce qui précède, la poursuite du séjour du recourant en Suisse ne se justifie ni au regard de l'art. 50 al. 1 let. a, ni au regard de l'art. 50 al. 1 let. b LEtr. Ainsi, son droit à l'octroi d'une autorisation ou à la prolongation de sa durée de validité n'existe plus. Enfin, les conditions d'un cas individuel d'une extrême gravité ayant été niées sous l'angle de l'art. 50 al. 1 let. b LEtr, elles devraient tout autant l'être sous l'angle de l'art. 30 al. 1 let. b LEtr. 9.En conséquence, le Tribunal est amené à conclure que l'ODM n'a ni excédé ni abusé de son pouvoir d'appréciation en retenant que le recourant ne remplissait pas les conditions de l'art. 50 LEtr et en refusant ainsi de donner son approbation à la prolongation de son autorisation de séjour. 10.Le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en Serbie et le dossier ne fait pas non plus apparaître que l'exécution de son renvoi serait illicite, inexigible ou impossible au sens de l'art. 83 al. 2 à 4 LEtr, de sorte que c'est à juste titre que l'ODM a ordonné l'exécution de cette mesure. 11.Il ressort de ce qui précède que la décision de l'ODM du 17 octobre 2011 est conforme au droit. Le recours est en conséquence rejeté. Vu l'issue de la cause,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