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C-6273/2014 vom 25. Oktober 2016</w:t>
      </w:r>
    </w:p>
    <w:p>
      <w:r>
        <w:t>Bundesverwaltungsgericht, 2016-10-25, IT</w:t>
      </w:r>
    </w:p>
    <w:p>
      <w:r>
        <w:rPr>
          <w:b/>
        </w:rPr>
        <w:t xml:space="preserve">Quelle: </w:t>
      </w:r>
      <w:r>
        <w:t>https://mcp.opencaselaw.ch/entscheid/bvger_C-6273_2014</w:t>
      </w:r>
    </w:p>
    <w:p>
      <w:r>
        <w:t>FR: TAF C-6273/2014 du 25 octobre 2016</w:t>
      </w:r>
    </w:p>
    <w:p>
      <w:r>
        <w:t>IT: TAF C-6273/2014 del 25 ottobre 2016</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 Ne discende che si applicano, da un lato, le norme materiali in vigore fino al 31 dicembre 2011, per quanto attiene allo stato di fatto realizzatosi fino a tale data, mentre dall'altro lato, e per il periodo successivo, le nuove norme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L'UAIE ha reso il 15 settembre 2014 una decisione di revisione, ai sensi dell'art. 17 LPGA, della rendita intera d'invalidità fino ad allora accordata al ricorrente.</w:t>
      </w:r>
    </w:p>
    <w:p>
      <w:r>
        <w:rPr>
          <w:b/>
        </w:rPr>
        <w:t>E. 4.2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4.3</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4.4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4.5</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(DTF 130 V 343 consid. 3.4-3.5). Irrilevante è invece, una diversa valutazione di una fattispecie restata sostanzialmente immutata (DTF 130 V 343 consid. 3.5).</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 Il periodo di riferimento nell'ambito della presente vertenza è quello intercorrente tra il 17 maggio 2011, data della decisione dell'UAIE mediante la quale è stata accordata la rendita intera d'invalidità, e il 15 settembre 2014,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5</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6.2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6.3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7</w:t>
      </w:r>
    </w:p>
    <w:p>
      <w:r>
        <w:t>Nel caso concreto, occorre esaminare se al momento dell'emanazione della decisione impugnata (il 15 settembre 2014) poteva essere ammessa la sopravvenienza rispetto al 2011 di un miglioramento dello stato di salute del ricorrente (o della componente lucrativa) giustificante la soppressione della rendita o, invece, tale presupposto non era adempito (come sostenuto dall'insorgente medesimo) o, ancora, l'istruttoria di causa è stata insufficiente.</w:t>
      </w:r>
    </w:p>
    <w:p>
      <w:r>
        <w:rPr>
          <w:b/>
        </w:rPr>
        <w:t>E. 8.1</w:t>
      </w:r>
    </w:p>
    <w:p>
      <w:r>
        <w:t>Nella perizia pluridisciplinare del 17 novembre 2010 del SAM (doc. C 12-1), fondata sul consulto neurologico del dott. I.________ (doc. C 10-1) e sul consulto reumatologico del dott. F.________ (doc. C 11-1; perizia su cui era basata la decisione del maggio 2011), è stato indicato che l'assicurato soffriva in particolare di dolori alle spalle, alla colonna vertebrale, alle mani (con disturbo della sensibilità alle dita IV e V della mano sinistra) ed alle ginocchia (con versamento recidivante al ginocchio sinistro) nonché di una neuropatia del nervo ulnare sinistro sotto forma di una lieve paresi M4-M5 (con deficit sensitivo). L'esame clinico confermava l'assenza di compressione od irritazione radicolare, disturbi spondilogeni o sindrome del tunnel carpale, le indagini radiologiche mostravano un'osteocondrosi con spondilosi al segmento L5-S1 ed una condromatosi, alterazioni osteofitosiche ed artrosi al ginocchio sinistro e l'esame elettroneurografico evidenziava una compressione del nervo ulnare (doc. C 12-16). Tenuto conto di tali affezioni, è stata posta la diagnosi segnatamente di versamento cronico al ginocchio sinistro con osteocondromatosi, pangonartrosi e pregressi interventi di meniscectomia, periatropatia omeroscapolare bilateralmente con sintomatologia di impingement e pregressi interventi chirurgici alla spalla sinistra (con ripercussione sulla capacità lavorativa) e di compressione del nervo ulnare, gonartrosi a destra e sindrome lombovertebrale con osteocondrosi e spondilosi L5-S1 (senza ripercussione sulla capacità lavorativa; doc. C 12-14). Dal profilo neurologico, l'assicurato era totalmente abile al lavoro (doc. C 12-18). Dal profilo reumatologico, il medesimo presentava, dal 6 luglio 2010, una capacità al lavoro del 20% nell'attività di muratore e del 40% in un'attività confacente al suo stato di salute (attività sedentaria, senza necessità di alzare le braccia sopra l'orizzontale, fare sforzi con le braccia sopra l'orizzontale, svolgere attività contro resistenza, utilizzare le braccia sopra l'orizzontale in movimenti ripetitivi, eseguire movimenti ripetitivi di rotazione esterna o interna, tenere oggetti con la mano sinistra, deambulare, scendere le scale, inginocchiarsi, piegare le ginocchia, alzare e trasportare pesi superiori ai 10 kg; doc. C 12-17). Infine, è stato segnalato che la situazione dal punto di vista medico-terapeutico non era risolta. I disturbi alle spalle ed al ginocchio sinistro avrebbero dovuto essere rivalutati. Qualora fossero stati conclusi gli accertamenti e fossero state effettuate le terapie, la capacità lavorativa avrebbe potuto essere ridefinita (doc. C 12-17).</w:t>
      </w:r>
    </w:p>
    <w:p>
      <w:r>
        <w:rPr>
          <w:b/>
        </w:rPr>
        <w:t>E. 8.2</w:t>
      </w:r>
    </w:p>
    <w:p>
      <w:r>
        <w:t>Nelle perizie reumatologiche del 1° febbraio 2012 e 14 novembre 2013 (doc. A 82-1 e 108-1), il dott. F.________ ha ritenuto che, rispetto al quadro clinico esistente nel 2010, è migliorata la sintomatologia al ginocchio sinistro (a seguito dell'intervento chirurgico del maggio 2011). All'esame clinico, è stata rilevata una migliore mobilità del ginocchio con una flessione di 130°, il ginocchio è quasi del tutto senza versamento e non vi sono segni per lesioni ai legamenti o meniscali. Le indagini radiologiche mostrano una riduzione della rima articolare, una gonartrosi ed una condomatrosi (doc. A 82-7 e 108-8). Vi è un miglioramento dei disturbi alla mano sinistra (a seguito dell'intervento di neurolisi del nervo ulnare del settembre 2010 con conseguente scomparsa dei disturbi della sensibilità alle dita della mano; doc. A 82-7). Persistono i disturbi alle spalle con un certo miglioramento dei dolori al braccio ed alla spalla destra. I dolori alla spalla sinistra sono rimasti invariati. Pure i disturbi alla colonna lombare sono rimasti invariati (doc. A 82-3, 82-7 e 108-8). Al ginocchio destro vi è una situazione di lieve peggioramento con il manifestarsi di un leggero versamento articolare e di dolori alla palpazione (doc. A 82-7 e 108-5). Si sono manifestati dei disturbi cervicali con vertigini. Le indagini radiologiche mostrano delle discopatie ed una spondilosi da C5 a C7 (doc. A 108-4 e 108-8). Il dott. F.________ ha posto la diagnosi segnatamente di gonartrosi con versamento recidivante al ginocchio sinistro con osteocondromatosi e pangonartrosi in stato dopo interventi al ginocchio sinistro, gonartrosi a destra e stato dopo versamento recidivante e periartropatia omero-scapolare con sintomatologia d'impingement a sinistra più che a destra in stato dopo interventi chirurgici alla spalla sinistra (con ripercussione sulla capacità lavorativa) e di stato dopo intervento chirurgico di decompressione del nervo ulnare, sindrome lombovertebrale con osteocondrosi e spondilosi L5-S1 e sindrome cervico-vertebrale con alterazioni degenerative da C5 a C7 (senza ripercussione sulla capacità lavorativa; doc. A 82-6 e 108-6). Ha ritenuto che l'assicurato è inabile al lavoro all'80% nell'attività di muratore, mentre è in grado di esercitare all'80% un'attività sostitutiva confacente al suo stato di salute (persistono le limitazioni funzionali indicate nella perizia del 2010, salvo la limitazione nel tenere degli oggetti con il braccio e la mano sinistra; doc. A 82-9 e 108-8).</w:t>
      </w:r>
    </w:p>
    <w:p>
      <w:r>
        <w:rPr>
          <w:b/>
        </w:rPr>
        <w:t>E. 8.3</w:t>
      </w:r>
    </w:p>
    <w:p>
      <w:r>
        <w:t>In merito a tale valutazione, non è dato sapere, in assenza di un'adeguata motivazione, per quale motivo il reumatologo dott. F.________ abbia concluso ad un miglioramento dello stato di salute dell'insorgente rispetto alla valutazione peritale del novembre 2010, nel senso di una ritrovata capacità al lavoro dell'80% in un'attività sostitutiva adeguata. La diagnosi posta nella perizia reumatologica del febbraio 2012 appare nella sostanza sovrapponibile a quella indicata nella perizia (pluridisciplinare) del novembre 2010. In particolare, il ricorrente soffre da anni di dolori alla colonna lombare, alle spalle ed alle ginocchia con alterazioni degenerative e, nel frattempo, appare essere subentrata anche una problematica alla colonna cervicale. Per tali dolori, il medesimo è in cura regolarmente presso specialisti, assume una terapia medicamentosa e si sottopone a trattamenti ambulatoriali (doc. A 108-4 e 108-7). Riassumendo, il perito ha certo constatato un miglioramento alla mano sinistra (senza peraltro che la problematica alla mano sinistra sia stata ritenuta avere un'incidenza sulla capacità lavorativa nelle decisioni del maggio 2011) ed al ginocchio sinistro, ma ha riscontrato una situazione stabile alla spalla sinistra ed alla colonna lombare, un lieve peggioramento al ginocchio destro e la comparsa di una (nuova) patologia alla colonna cervicale. L'apprezzamento del perito di un complessivo miglioramento delle condizioni di salute pare fondato sul riscontro di una migliore mobilità al ginocchio sinistro con una flessione di 130° ed assenza di versamento articolare al ginocchio sinistro (doc. A 82-7). Questa valutazione appare però in contraddizione con l'allegazione del perito medesimo secondo cui, per quanto riguarda la situazione al ginocchio sinistro, vi è stato certo un miglioramento, ma non la risoluzione della problematica, ed i disturbi sono stazionari (doc. A 82-8), nel senso che gli stessi non sono da considerarsi siccome in fase evolutiva ed irritativa (doc. A 101-2). Il decorso è stato peraltro caratterizzato dal (ri)manifestarsi di versamenti articolari al ginocchio sinistro e dalla necessità di sottoporre l'assicurato ad infiltrazioni (doc. A 82-7). Appare altresì presumibile, secondo il perito, che le problematiche degenerative alle ginocchia peggioreranno nel corso degli anni (doc. A 82-9). Quanto ai disturbi alla mano sinistra, è poco chiaro, in assenza di qualsivoglia considerazione al riguardo, perché il dott. F.________, in quanto reumatologo, si sia espresso sull'intervenuto miglioramento degli stessi. A suo tempo, nel 2010, il ricorrente è stato sottoposto ad una valutazione neurologica (v. la perizia neurologica dell'agosto 2010; doc. C 10-1). L'esame clinico aveva evidenziato la presenza di una neuropatia del nervo ulnare sinistro sotto forma di una lieve paresi M4-M5 di tutti i muscoli innervati dal nervo e un deficit sensitivo corrispondente (doc. C 10-3). Non è però dato sapere, in virtù delle risultanze processuali, per quale ragione il medico SMR (v. i rapporti del settembre 2011 ed agosto 2013 [doc. A 79-1 e 104-1]) e l'autorità inferiore abbiano rinunciato a far visitare il ricorrente da un neurologo. A prescindere dal fatto che l'affezione neurologica diagnosticata (sindrome del solco cubitale con compressione del nervo ulnare sinistro di media entità) non costituiva una malattia invalidante (doc. C 10-4), l'esigenza di effettuare una perizia sullo stato di salute neurologico appariva tanto più necessaria ove solo si rilevi che la relazione ospedaliera del novembre 2013 fa stato di una sindrome vertiginosa di origine periferica con encefalopatia vascolare (doc. A 107-2) e che nel rapporto ortopedico dell'ottobre 2014 è fatto riferimento ad una visita otorinolaringoiatrica, durante la quale è stata rilevata una sindrome di Ménière con componente cervicale associata (doc. A 120-3). Dalla descrizione del dott. F.________ appare peraltro che le condizioni di salute dell'insorgente sono piuttosto peggiorate rispetto al quadro clinico esistente nel 2010. Si sono in effetti manifestati, perlomeno dal 2012, dei dolori cervicali ai movimenti della colonna cervicale e soprattutto un ronzio all'orecchio sinistro con una sintomatologia vertiginosa (doc. A 108-4 e 108-8). A tal proposito, il perito ha specificato che gli accertamenti medici non erano conclusi (doc. A 108-9), ciò che giustificava la necessità di più approfondite indagini con riferimento a tali disturbi.</w:t>
      </w:r>
    </w:p>
    <w:p>
      <w:r>
        <w:rPr>
          <w:b/>
        </w:rPr>
        <w:t>E. 8.4</w:t>
      </w:r>
    </w:p>
    <w:p>
      <w:r>
        <w:t>Da quanto esposto, discende che non è possibile determinarsi con cognizione di causa sull'esistenza di una modifica dello stato di salute dell'insorgente suscettibile di influire sul grado d'invalidità nel periodo determinante e di giustificare un'(eventuale) riduzione o soppressione della rendita d'invalidità finora accordata. Pertanto la decisione impugnata, fondata su un insufficiente accertamento dei fatti giuridicamente rilevanti, viola il diritto federale ed incorre nell'annullamento.</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completata la perizia ortopedico-reumatologico (cfr., sulla possibilità di un rinvio all'autorità inferiore in siffatte circostanze, DTF 137 V 210 4.4.1.4), nonché effettuata una perizia neurologica ed ogni ulteriore esame che pure l'evoluzione nel tempo dello stato di salute del ricorrente dovesse ancora rendere necessario. Per il resto, e a seconda del risultato di tale esame, l'UAIE dovrà pronunciarsi pure sulla sfruttabilità di un'(eventuale) residua capacità lavorativa medico-teorica nonché, a seconda del risultato di tale esame, effettuare un confronto dei redditi determinanti sulla base delle possibili attività sostitutive adeguate ritenute.</w:t>
      </w:r>
    </w:p>
    <w:p>
      <w:r>
        <w:rPr>
          <w:b/>
        </w:rPr>
        <w:t>E. 9.3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15 settembre 2014 l'autorità inferiore ha deciso di sopprimere, con effetto al 1° novembre 2014, la rendita intera d'invalidità versata fino ad allora. Non era pertanto necessario conferire all'insorgente la facoltà di ritirare il proprio gravame.</w:t>
      </w:r>
    </w:p>
    <w:p>
      <w:r>
        <w:rPr>
          <w:b/>
        </w:rPr>
        <w:t>E. 10.1</w:t>
      </w:r>
    </w:p>
    <w:p>
      <w:r>
        <w:t>Visto l'esito della causa, non sono prelevate delle spese processuali (art. 63 PA). L'anticipo equivalente alle presunte spese processuali di fr. 400.-, versato il 5 gennaio 2015, sarà restituito al ricorrente allorquando la presente sentenza sarà cresciuta in giudicato.</w:t>
      </w:r>
    </w:p>
    <w:p>
      <w:r>
        <w:rPr>
          <w:b/>
        </w:rPr>
        <w:t>E. 10.2</w:t>
      </w:r>
    </w:p>
    <w:p>
      <w:r>
        <w:t>Ritenuto che l'insorgente non è rappresentato in questa sede e che non risulta che abbia dovuto sopportare delle spese indispensabili e relativamente elevate in relazione alla procedura in 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