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C-6262/2014 vom 26. Mai 2015</w:t>
      </w:r>
    </w:p>
    <w:p>
      <w:r>
        <w:t>Bundesverwaltungsgericht, 2015-05-26, FR</w:t>
      </w:r>
    </w:p>
    <w:p>
      <w:r>
        <w:rPr>
          <w:b/>
        </w:rPr>
        <w:t xml:space="preserve">Quelle: </w:t>
      </w:r>
      <w:r>
        <w:t>https://mcp.opencaselaw.ch/entscheid/bvger_C-6262_2014</w:t>
      </w:r>
    </w:p>
    <w:p>
      <w:r>
        <w:t>FR: TAF C-6262/2014 du 26 mai 2015</w:t>
      </w:r>
    </w:p>
    <w:p>
      <w:r>
        <w:t>IT: TAF C-6262/2014 del 26 maggio 2015</w:t>
      </w:r>
    </w:p>
    <w:p>
      <w:pPr>
        <w:pStyle w:val="Heading2"/>
      </w:pPr>
      <w:r>
        <w:t>Regeste</w:t>
      </w:r>
    </w:p>
    <w:p>
      <w:r>
        <w:t>Visa Schengen</w:t>
      </w:r>
    </w:p>
    <w:p>
      <w:pPr>
        <w:pStyle w:val="Heading2"/>
      </w:pPr>
      <w:r>
        <w:t>Erwägungen</w:t>
      </w:r>
    </w:p>
    <w:p>
      <w:r>
        <w:rPr>
          <w:b/>
        </w:rPr>
        <w:t>E. 8</w:t>
      </w:r>
    </w:p>
    <w:p>
      <w:r>
        <w:t>Sans pour autant minimiser l'importance des raisons qui motivent les demandes, le Tribunal ne saurait ainsi admettre, au vu de l'ensemble des éléments du dossier, que le retour des intéressées dans leur patrie au terme des autorisations requises puisse être consi­déré comme suffisamment assuré. Les conditions d'entrée prévues par le code frontières Schengen concernant la garantie que les intéressées quitteront la Suisse dans le délai fixé n'étant pas rem­plies in casu, c'est donc de manière fondée que l'autorité intimée a écarté l'opposition du 22 septembre 2014 et confirmé les refus d'octroyer aux inté­ressées une autorisation d'entrée dans l'Espace Schengen.</w:t>
      </w:r>
    </w:p>
    <w:p>
      <w:r>
        <w:rPr>
          <w:b/>
        </w:rPr>
        <w:t>E. 9</w:t>
      </w:r>
    </w:p>
    <w:p>
      <w:r>
        <w:t>Il s'ensuit que, par ses décisions du 24 octobre 2014, l'autorité intimée n'a ni violé le droit fédéral, ni constaté des faits pertinents de manière inexacte ou incomplète; en outre, ces décisions ne sont pas inopportunes (art. 49 PA). En conséquence, le recours est rejeté.</w:t>
      </w:r>
    </w:p>
    <w:p>
      <w:r>
        <w:rPr>
          <w:b/>
        </w:rPr>
        <w:t>E. 9.1</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