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C-6262/2013 vom 13. Januar 2015</w:t>
      </w:r>
    </w:p>
    <w:p>
      <w:r>
        <w:t>Bundesverwaltungsgericht, 2015-01-13, FR</w:t>
      </w:r>
    </w:p>
    <w:p>
      <w:r>
        <w:rPr>
          <w:b/>
        </w:rPr>
        <w:t xml:space="preserve">Quelle: </w:t>
      </w:r>
      <w:r>
        <w:t>https://mcp.opencaselaw.ch/entscheid/bvger_C-6262_2013</w:t>
      </w:r>
    </w:p>
    <w:p>
      <w:r>
        <w:t>FR: TAF C-6262/2013 du 13 janvier 2015</w:t>
      </w:r>
    </w:p>
    <w:p>
      <w:r>
        <w:t>IT: TAF C-6262/2013 del 13 gennaio 2015</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du Parlement européen et du Conseil du 29 avril 2004 portant sur la coordination des systèmes de sécurité sociale (RS 0.831.109.268.1) et (CE) n° 987/2009 du Parlement européen et du Conseil du 16 septembre 2009 fixant les modalités d'application du règlement (CE) n° 883/2004 (RS 0.831.109.268.11), valables dans les relations entre la Suisse et les Etats de l'Union européenne dès le 1er avril 2012, avec l'entrée en vigueur de l'annexe II révisée de l'ALCP, et qui remplacent les règlements (CEE) n° 1408/71 et 574/72, sont également applicables dans la présente procédure.</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déterminants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7.5</w:t>
      </w:r>
    </w:p>
    <w:p>
      <w:r>
        <w:t>Selon les dispositions finales de la révision 6a de la LAI entrée en vigueur le 1er janvier 2012, les rentes octroyées en raison d'un syndrome sans pathogenèse ni étiologies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(al. 1). Cette disposition ne s'applique pas aux personnes qui ont atteint 55 ans au moment de l'entrée en vigueur ou qui touchent une rente de l'assurance-invalidité depuis plus de 15 ans au moment de l'ouverture de la procédure de réexamen (al. 4).</w:t>
      </w:r>
    </w:p>
    <w:p>
      <w:r>
        <w:rPr>
          <w:b/>
        </w:rPr>
        <w:t>E. 8</w:t>
      </w:r>
    </w:p>
    <w:p>
      <w:r>
        <w:t>En l'espèce, la recourante a bénéficié d'une rente entière d'invalidité à partir du 1er octobre 1997 selon la décision du 6 décembre 1999 de l'OAI-VD. Lors des révisions ultérieures de rente, l'OAI-VD et l'OAIE ont confirmé la rente entière d'invalidité par communications des 22 février 2001, 16 janvier 2006 et 18 octobre 2010 (AI pces 33, 52 et 86) sans examiner le cas de manière approfondie. Par contre, lors de la révision de 2012, l'OAIE a ordonné une expertise pluridisciplinaire auprès du B._______. La question de savoir si le degré d'invalidité de la recourante a subi une modification doit par conséquent être jugée en comparant les faits tels qu'ils se présentaient le 6 décembre 1999 et ceux qui ont existé à la date de la décision litigieuse du 4 octobre 2013.</w:t>
      </w:r>
    </w:p>
    <w:p>
      <w:r>
        <w:rPr>
          <w:b/>
        </w:rPr>
        <w:t>E. 9.1</w:t>
      </w:r>
    </w:p>
    <w:p>
      <w:r>
        <w:t>Alors que l'OAIE base la suppression de la rente entière à partir du 1er décembre 2013 sur la révision 6a de la LAI, la recourante argue que ses douleurs persistent et qu'elle présente toujours une incapacité totale de travail dans toute activité.</w:t>
      </w:r>
    </w:p>
    <w:p>
      <w:r>
        <w:rPr>
          <w:b/>
        </w:rPr>
        <w:t>E. 9.2</w:t>
      </w:r>
    </w:p>
    <w:p>
      <w:r>
        <w:t>Le Tribunal de céans constate que la rente entière avait été accordée à partir du 1er octobre 1997 en raison d'un trouble somatoforme douloureux et d'une fibromyalgie, donc de syndromes sans pathogenèse ni étiologies claires. Etant donné que l'assurée n'avait pas atteint 55 ans au moment de l'entrée en vigueur de la révision 6a de la LAI au 1er janvier 2012 et ne touchait pas la rente entière de l'assurance-invalidité depuis plus de 15 ans au moment de l'ouverture de la procédure de réexamen, la rente peut être réduite ou supprimée, même si les conditions de l'art. 17 al. 1 LPGA ne sont pas remplies.</w:t>
      </w:r>
    </w:p>
    <w:p>
      <w:r>
        <w:rPr>
          <w:b/>
        </w:rPr>
        <w:t>E. 9.3</w:t>
      </w:r>
    </w:p>
    <w:p>
      <w:r>
        <w:t>Le Tribunal fait sienne l'évaluation de la capacité de travail des experts du B._______ attestant une pleine capacité de travail sans baisse de rendement et considère, sur la base de toutes les pièces médicales versées au dossier, que l'assurée ne présente toujours qu'un syndrome sans pathogenèse ni étiologies claires, que l'assurée ne présente aucune comorbidité psychiatrique, qu'on ne voit pas en quoi l'état de santé de l'assurée se serait objectivement détérioré et que l'assurée présente une pleine capacité de travail dans toute activité si l'on fait abstraction du syndrome précité. Certes, la Dresse D._______ a mentionné un problème de tendinite de l'épaule dans son rapport rhumatologique du 1er juillet 2013, mais le Dr F._______ ne mentionne pas ce problème dans son rapport rédigé 10 jours plus tard, le 11 juillet 2013, alors qu'il reprend sinon toutes les plaintes de l'assurée. Quoi qu'il en soit, il s'agit d'un phénomène inflammatoire à l'épaule qui n'était que passager ou de peu d'importance et qui n'a donc pas d'influence sur la capacité de travail de l'assurée. Comme l'a relevé le psychiatre de l'OAIE dans sa prise de position du 4 septembre 2013 (AI pce 143), on ne peut pas retenir le diagnostic d'épisode dépressif puisque le Dr C._______ ne mentionne pas de perte d'intérêt et de joie de vivre, critères nécessaires pour un tel diagnostic. En conclusion, il faut se baser sur l'appréciation des Experts du B._______, selon lesquels l'assurée dispose d'une pleine capacité de travail sans baisse de rendement. C'est donc à raison que l'OAIE a supprimé la rente d'invalidité par décision du 4 octobre 2013. Cette suppression peut prendre effet au 1er décembre 2013, c'est-à-dire le premier jour du deuxième mois qui suit la notification de la décision (art. 88bis al.2 lit. a RAI).</w:t>
      </w:r>
    </w:p>
    <w:p>
      <w:r>
        <w:rPr>
          <w:b/>
        </w:rPr>
        <w:t>E. 10.1</w:t>
      </w:r>
    </w:p>
    <w:p>
      <w:r>
        <w:t>Vu l'issue de la cause, les frais de procédure, fixés par le Tribunal de céans à 400 francs, sont mis à la charge de la recourante déboutée (art. 69 al. 2 LAI et art. 3 let. b du règlement du 21 février 2008 concernant les frais, dépens et indemnités fixés par le Tribunal administratif fédéral [FITAF, RS 173.320.02]). Ce montant est prélevé sur l'avance de frais du même montant déjà versée.</w:t>
      </w:r>
    </w:p>
    <w:p>
      <w:r>
        <w:rPr>
          <w:b/>
        </w:rPr>
        <w:t>E. 10.2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