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C-6255/2013 vom 13. Mai 2015</w:t>
      </w:r>
    </w:p>
    <w:p>
      <w:r>
        <w:t>Bundesverwaltungsgericht, 2015-05-13, FR</w:t>
      </w:r>
    </w:p>
    <w:p>
      <w:r>
        <w:rPr>
          <w:b/>
        </w:rPr>
        <w:t xml:space="preserve">Quelle: </w:t>
      </w:r>
      <w:r>
        <w:t>https://mcp.opencaselaw.ch/entscheid/bvger_C-6255_2013</w:t>
      </w:r>
    </w:p>
    <w:p>
      <w:r>
        <w:t>FR: TAF C-6255/2013 du 13 mai 2015</w:t>
      </w:r>
    </w:p>
    <w:p>
      <w:r>
        <w:t>IT: TAF C-6255/2013 del 13 maggio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in casu (cf. art. 1 al. 2 LTAF en relation avec l'art. 83 let. c ch. 2, 4 et 5 de la loi du 17 juin 2005 sur le Tribunal fédéral [LTF, RS 173.110]).</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art. 52 PA). S'agissant de C._______, il appert que les époux A._______ et B._______ ont annoncé le départ de Suisse de leur nièce au cours de la procédure de recours, en exposant que celle-ci est devenue majeure et désormais seule responsable de ses décisions (cf. écriture du 6 février 2015, p. 3). Bien que la prénommée ait également été touchée par la décision entreprise du 3 octobre 2013 et qu'elle ait formellement recouru contre celle-ci le 6 novembre 2013, il y a lieu de considérer que le recours est devenu sans objet en ce qui la concerne du fait de son retour définitif au Brésil.</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ad ch. 3.197; Moor / Poltier, Droit administratif, vol. II, 2011, pp. 300 et 301, ch. 2.2.6.5, ainsi que la jurisprudence citée). Aussi peut-elle admettre ou rejeter le pourvoi pour d'autres motifs que ceux invoqués. Dans son arrêt, elle prend en considération l'état de fait régnant au moment où elle statue (cf.ATAF 2014/1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appartient toutefois à la Confédération, plus particulièrement au SEM et, en vertu de l'effet dévolutif du recours (art. 54 PA), au Tribunal de céans. En effet, aux termes de l'art. 40 al. 1 2ème phrase LEtr, les compétences de la Confédération sont réservées, notamment en matière de dérogations aux conditions d'admission (art. 30). "Die föderalistische Kompetenzordnung zeichnet sich dadurch aus, dass es grundsätzlich im Ermessen der Kantone liegt, über die Erteilung oder Verweigerung von Aufenthaltsbewilligungen zu befinden, dass aber die Zuständigkeit des Bundes im Rahmen von (...) Abweichungen von den Zulassungsvoraussetzungen nach Art. 30 AuG (...) vorrangig zu beachten ist" (cf. Karin Gerber, in Caroni/Gächter/Thurnherr, Stämpflis Handkommentar zum Bundesgesetz über die Ausländerinnen und Ausländer, Bern 2010, Art. 40, Rz 8, p. 345). Dans le cas d'espèce, le Tribunal cantonal a explicitement examiné l'affaire sous l'angle de l'art. 30 al. 1 let. b LEtr. Ce faisant, il a placé l'objet du litige dans le contexte d'une dérogation aux conditions d'admission - laquelle relève de la compétence des autorités fédérales, comme mentionné ci-dessus - et non d'une procédure visant à l'octroi d'une autorisation de séjour ordinaire, éventuellement sujette à l'approbation de l'autorité fédérale (au sens de l'art. 99, en relation avec l'art. 40 al.1 1ère phrase LEtr). C'est d'ailleurs le lieu de relever que le Tribunal cantonal a expressément admis cette compétence fédérale dans son jugement du 24 avril 2013, puisqu'il s'est limité à renvoyer le dossier à l'autorité cantonale de première instance pour qu'elle "préavise favorablement auprès de l'ODM" la délivrance d'autorisations de séjour pour cas de rigueur (cf. ch. 3 du dispositif dudit jugement) et qu'il n'a pas lui-même ordonné l'octroi d'une autorisation de séjour. Il s'ensuit que l'autorité de première instance et, a fortiori, le Tribunal de céans ne sont pas liés par l'intention déclarée des autorités cantonales genevoises, fussent-elles judiciaires, de délivrer aux recourants une autorisation de séjour fondée sur l'art. 30 al. 1 let. b LEtr et peuvent donc parfaitement s'écarter de l'appréciation de ces dernières autorités.</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de l'ordonnance du 6 octobre 1986 limitant le nombre des étrangers (OLE,RO 1986 1791) et repris à l'art. 31 al. 1 OASA, ne constituent pas un catalogue exhaustif, pas plus qu'ils doivent être réalisés cumulativement (cf. ATAF 2009/40 consid. 6.2; voir également l'arrêt du Tribunal fédéral 2C_897/2010 du 23 mars 2011 consid. 1.2.1).</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arrêt du Tribunal fédéral 2C_75/2011 du 6 avril 2011 consid. 1.1.1).</w:t>
      </w:r>
    </w:p>
    <w:p>
      <w:r>
        <w:rPr>
          <w:b/>
        </w:rPr>
        <w:t>E. 4.3</w:t>
      </w:r>
    </w:p>
    <w:p>
      <w:r>
        <w:t>Il appert également du libellé de l'art. 30 al. 1 let. b LEtr ("cas individuel d'une extrême gravité") que cette disposition, à l'instar de l'art. 13let.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l'étranger avec la Suisse soit si étroite qu'on ne puisse exiger de lui qu'il aille vivre dans un autre pays, notamment dans son pays d'origine (cf. ATAF 2010 consid. 5.2 et 5.3, ainsi que la jurisprudence et la doctrine citées, ATAF 2009/40 consid. 6.2; Vuille/Schenk, L'article 14 alinéa 2 de la loi sur l'asile et la notion d'intégration, in: Cela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consid. 5.3; Vuille/Schenk, op. cit.,p. 114s, et la doctrine citée).</w:t>
      </w:r>
    </w:p>
    <w:p>
      <w:r>
        <w:rPr>
          <w:b/>
        </w:rPr>
        <w:t>E. 4.4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arrêt du Tribunal administratif fédéral C-636/2010 consid. 5.4 et 6.3, ainsi que l'arrêt du Tribunal fédéral 2C_75/2011 du 6 avril 2011 rendu dans la même affaire, consid. 3.4).</w:t>
      </w:r>
    </w:p>
    <w:p>
      <w:r>
        <w:rPr>
          <w:b/>
        </w:rPr>
        <w:t>E. 5</w:t>
      </w:r>
    </w:p>
    <w:p>
      <w:r>
        <w:t>En l'espèce, les époux A._______ et B._______ mettent en exergue, dans leur pourvoi du 6 novembre 2013, leur bonne intégration sociale et professionnelle en Suisse, leur indépendance financière, la maîtrise de la langue française et la durée de leur séjour dans ce pays (cf. mémoire de recours, pp. 14 à 17). Par ailleurs, ils rappellent qu'ils ont quitté le Brésil pour des raisons sécuritaires, qu'ils font ainsi toujours l'objet de de menaces de mort et que les perspectives de réinsertion dans la société brésilienne apparaissent particulièrement défavorables (ibid., p. 20).</w:t>
      </w:r>
    </w:p>
    <w:p>
      <w:r>
        <w:rPr>
          <w:b/>
        </w:rPr>
        <w:t>E. 5.1</w:t>
      </w:r>
    </w:p>
    <w:p>
      <w:r>
        <w:t>Selon ses allégations, A._______ est arrivé en Suisse au mois de juin 2005 et son dernier voyage au Brésil remonte à l'année 2008. B._______ a rejoint son époux au mois de septembre 2005. Les prénommés peuvent donc se prévaloir à ce jour de plus de neuf ans de séjour dans le canton de Genève. A cet égard, l'on ne saurait cependant perdre de vue que la durée d'un séjour illégal (telles les années que les recourants ont passées en Suisse jusqu'au dépôt de leur demande de régularisation au mois d'août 2011 ou d'un séjour précaire (tel celui accompli par les intéressés en raison de l'introduction de la présente procédure, à la faveur d'une simple tolérance cantonale ou de l'effet suspensif attaché à la procédure de recours) ne doivent normalement pas être pris en considération, ou alors seulement dans une mesure très restreinte (cf. ATAF 2007/45 consid. 6.3 et ATAF 2007/44 consid. 5.2, et jurisprudence citée; cf. aussi ATF 134 II 10 consid. 4.3 et ATF 130 II 281 consid. 3.3, ainsi que la jurisprudence développée en relation avec l'art. 8 CEDH et confirmée, entre autres, par les arrêts du Tribunal fédéral 2C_1010/2011 du 31 janvier 2012 consid. 2.4 et 2C_75/2011 précité consid. 3.1).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(cf. notamment ATAF 2007/16 consid. 7).</w:t>
      </w:r>
    </w:p>
    <w:p>
      <w:r>
        <w:rPr>
          <w:b/>
        </w:rPr>
        <w:t>E. 5.2</w:t>
      </w:r>
    </w:p>
    <w:p>
      <w:r>
        <w:t>Cela étant, il y a lieu d'examiner si des critères d'évaluation autres que la seule durée de leur séjour dans ce pays seraient de nature à faire admettre qu'un départ de Suisse placerait les intéressés dans une situation excessivement rigoureuse.</w:t>
      </w:r>
    </w:p>
    <w:p>
      <w:r>
        <w:rPr>
          <w:b/>
        </w:rPr>
        <w:t>E. 5.2.1</w:t>
      </w:r>
    </w:p>
    <w:p>
      <w:r>
        <w:t>Il convient d'abord de relever que les recourants n'ont pas défavorablement attiré l'attention des autorités, si l'on excepte la condamnation pénale subie par A._______ le 16 février 2012 (pour avoir employé trois ressortissants étrangers sans autorisation) et le séjour illégal effectué par les intéressés en Suisse jusqu'au dépôt de leur demande d'autorisation de séjour au mois d'août 2011. Par ailleurs, ils n'ont pas émargé à l'assistance publique.</w:t>
      </w:r>
    </w:p>
    <w:p>
      <w:r>
        <w:rPr>
          <w:b/>
        </w:rPr>
        <w:t>E. 5.2.2</w:t>
      </w:r>
    </w:p>
    <w:p>
      <w:r>
        <w:t>Sur le plan professionnel, le recourant se prévaut dans son recours d'avoir effectué un bon parcours professionnel en Suisse, puisqu'il occupe la fonction d'associé-gérant de deux sociétés, lesquelles emploient une quinzaine de personnes environ. Sur ce point, il souligne qu'il a dû acquérir, dans le but d'assurer le développement et la rentabilité de ses entreprises, des connaissances et des compétences adaptées au marché suisse (cf. mémoire de recours, p. 15, et déterminations du 20 mars 2014, p. 2). Le recourant précise cependant dans ses dernières écritures qu'il perçoit un salaire mensuel brut de 5'124 francs en sa qualité d'associé-gérant. Il ajoute que l'une de ses sociétés est tombée en faillite et que l'autre a dû faire face, durant l'année 2014, à des problèmes de recouvrement de créances. De plus, il indique avoir également entrepris, par le biais de son entreprise, de développer son réseau professionnel sur toute la région genevoise et la zone frontalière, en établissant notamment des partenariats avec deux sociétés actives dans le domaine immobilier et en devenant associé et administrateur d'une autre société agissant en qualité d'entrepreneur général pour divers chantiers en France voisine (cf. renseignements datés du 27 janvier 2015, mais parvenus tardivement au Tribunal le 6 février 2015). Même s'il convient d'admettre qu'A._______ a indéniablement démontré sa volonté de prendre part à la vie économique de la région (cf. art. 31 al. 1 let. d OASA) et connu une certaine évolution sur le plan professionnel, ce qui lui a d'ailleurs permis d'assurer l'indépendance financière de sa "famille", le Tribunal ne saurait pour autant considérer que le prénommé se soit créé, au travers de son séjour en Suisse, des attaches à ce point profondes et durables avec ce pays qu'il ne puisse plus raisonnablement envisager un retour au Brésil. En effet, force est d'admettre que l'intéressé n'a pas acquis en Suisse des connaissances ou des qualifications à ce point spécifiques qu'il ne pourrait plus mettre en pratique ailleurs, notamment dans son pays d'origine. Ce constat ne saurait être modifié par le fait que l'intéressé est apprécié par son sérieux et sa rigueur professionnel dans ses diverses activités (cf. notamment attestations produites le 6 février 2015; pièces nos 46 à 48). Au demeurant, il n'apparaît nullement que l'intéressé ne puisse pas connaître une telle évolution professionnelle s'il devait retourner au Brésil (cf. mémoire de recours, p. 15). Dans ce contexte, le recourant ne saurait tirer avantage du fait que l'autorité judiciaire genevoise ait retenu, dans son jugement du 24 avril 2013, qu'il avait connu une "ascension professionnelle remarquable". En effet, il sied de rappeler ici que le Tribunal de céans n'est point lié par la décision cantonale (cf. consid. 3 supra) et peut donc parfaitement s'écarter de l'appréciation faite par cette dernière autorité. En tout état de cause, cette appréciation doit être quelque peu relativisée au vu des derniers développements survenus à ce sujet (cf. informations du 27 janvier 2015). Quant à B._______, elle fait valoir que sa situation professionnelle a évolué favorablement au cours de sa présence sur le territoire helvétique. Elle indique ainsi avoir d'abord travaillé dans le domaine de l'économie domestique et s'être occupée de sa nièce, puis avoir également été engagée en tant qu'assistante administrative à plein temps dans deux entreprises à Genève, soit à compter du 1er juin 2013 pour l'une (cf. mémoire de recours, p. 16), et à compter du 1er janvier 2015 pour l'autre (cf. écritures datées du 27 janvier 2015, p. 1). De plus, elle expose avoir suivi divers cours et stages dans le but de parfaire sa formation professionnelle (cf. mémoire de recours, p. 18). Si de tels éléments démontrent certes sa réelle volonté d'acquérir une solide formation, ils ne suffisent toutefois pas, à eux seuls, à admettre l'existence d'un cas individuel d'une extrême gravité au sens de la jurisprudence et de la doctrine restrictives évoquées plus haut. 5.2.3 Sur un autre plan, la recourante reproche à l'ODM de n'avoir pas pris en considération son intégration sociale particulièrement poussée. A ce propos, elle souligne qu'elle s'investit particulièrement dans la vie associative et culturelle de sa communauté religieuse (cf. mémoire de recours, p. 17, et déterminations du 20 mars 2014, p. 2). Dans ses dernières écritures du 27 janvier 2015, elle affirme continuer à jouer un rôle important dans la vie associative et culturelle de son quartier (cf. attestation produite; pièce no 37).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2009/40 consid. 7.2 et 7.3, ATAF 2007/44 consid. 4.2 et jurisprudence citée; Vuille / Schenk, op. cit., p. 124).</w:t>
      </w:r>
    </w:p>
    <w:p>
      <w:r>
        <w:rPr>
          <w:b/>
        </w:rPr>
        <w:t>E. 5.2.4</w:t>
      </w:r>
    </w:p>
    <w:p>
      <w:r>
        <w:t>Force est donc de conclure en définitive que l'intégration socio-professionnelle d'A._______ et de son épouse en Suisse, qui ne revêt point un caractère exceptionnel, ne satisfait pas aux conditions restrictives requises pour la reconnaissance d'une situation d'extrême gravité (cf. consid. 4.3 supra).</w:t>
      </w:r>
    </w:p>
    <w:p>
      <w:r>
        <w:rPr>
          <w:b/>
        </w:rPr>
        <w:t>E. 5.2.5</w:t>
      </w:r>
    </w:p>
    <w:p>
      <w:r>
        <w:t>En ce qui concerne les possibilités de réintégration dans leur pays d'origine, le Tribunal constate que les époux A._______ et B.________ ont vécu la majeure partie de leur existence au Brésil, notamment leur adolescence et leur vie de jeunes adultes, soit une période considérée comme décisive pour la formation de la personnalité et, partant, pour l'intégration sociale et culturelle (cf. notamment ATAF 2007/45 consid. 7.6; ATF 123 II 125 consid. 5b/aa). Si l'on se réfère à leurs déclarations faites devant l'OCP, A._______ a suivi au Brésil sa scolarité et effectué un apprentissage en mécanique, avant de rejoindre l'école militaire et de travailler comme policier, de 1993 à 2005. N'ayant pas démissionné de son poste après avoir quitté le Brésil pour se rendre en Europe, l'intéressé est retourné dans ce pays en 2007 pour régler cette situation. En 2008, il s'est rendu une nouvelle fois dans sa patrie. De son côté, B._______ a effectué dans sa patrie des études universitaires et a suivi une formation pédagogique, avant d'occuper un emploi, de 2003 à 2005, en tant que professeur dans une école publique (cf. notice d'entretien du 20 octobre 2011). Au vu de ce qui précède, il apparait que les époux A._______ et B._______ ont eu l'occasion, avant leur départ du Brésil, de s'intégrer socialement et professionnellement de manière profonde dans leur pays et que, dans ces circonstances, l'on ne saurait considérer que les attaches que les intéressés ont nouées avec la Suisse aient pu les rendre totalement étrangers à leur pays d'origine, au point de n'être plus en mesure, après une période d'adaptation, d'y retrouver leurs repères. Cela d'autant moins que la majorité des membres de leur famille y résident (cf. mémoire de recours, p. 16). Certes, le Tribunal est conscient qu'en cas de retour au Brésil, les recourants se heurteront forcément à des difficultés de réintégration, notamment au niveau professionnel et financier. Il n'ignore pas non plus que les perspectives de travail offertes en Suisse sont plus attractives que dans l'Etat susnommé. Il sied toutefois de rappeler que la délivrance d'un permis humanitaire n'a pas pour but de soustraire un ressortissant étranger aux conditions de vie de son pays d'origine, mais implique que l'étranger concerné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notamment ATAF 2007/45 consid. 7.6, 2007/44 consid. 5.3, 2007/16 consid. 10, et la jurisprudence citée), ce qui n'est assurément pas le cas en l'espèce. Les intéressés n'ont en effet pas établi que les difficultés qu'ils pourraient ainsi rencontrer seraient plus graves pour eux que pour n'importe lequel de leurs concitoyens qui se trouverait dans une situation comparable, appelé à quitter la Suisse au terme de son séjour. En particulier, ni l'âge des recourants (respectivement quarante ans et trente-sept ans), ni leur état de santé actuel, ni la durée de leur séjour en Suisse, ni les inconvénients d'ordre social ou professionnel qu'ils pourraient rencontrer dans leur pays d'origine ne constituent des circonstances si singulières que ceux-ci seraient placés dans un cas de détresse justifiant l'octroi d'une dérogation aux mesures de limitation au sens de l'art. 30 al. 1 let. b LEtr. Bien au contraire, la capacité d'adaptation dont les recourants ont fait preuve durant leur séjour en Suisse et l'expérience professionnelle qu'ils ont acquise dans ce pays ne pourront que faciliter leur réintégration au Brésil.</w:t>
      </w:r>
    </w:p>
    <w:p>
      <w:r>
        <w:rPr>
          <w:b/>
        </w:rPr>
        <w:t>E. 5.2.6</w:t>
      </w:r>
    </w:p>
    <w:p>
      <w:r>
        <w:t>S'agissant des risques sécuritaires allégués par les recourants (cf. mémoire de recours, pp. 19ss), ils seront appréciés dans le cadre de l'examen de l'exécution du renvoi (cf. consid. 7.2 infra).</w:t>
      </w:r>
    </w:p>
    <w:p>
      <w:r>
        <w:rPr>
          <w:b/>
        </w:rPr>
        <w:t>E. 5.3</w:t>
      </w:r>
    </w:p>
    <w:p>
      <w:r>
        <w:t>Ainsi, rien ne permet de retenir en définitive que les difficultés qu'A._______ et B._______ sont susceptibles de rencontrer à leur retour au Brésil seraient plus graves pour eux que pour n'importe lequel de leurs concitoyens appelés à quitter la Suisse au terme d'un séjour dans ce dernier pays ou que leur situation serait sans commune mesure avec celle que connaissent leurs compatriotes restés sur place. Au vu des éléments exposés ci-dessus, la situation des intéressés, même si ceux-ci ont tissé des liens avec la Suisse, ne satisfait pas aux conditions restrictives requises pour la reconnaissance d'une situation d'extrême gravité au sens de l'art. 30 al. 1 let. b LEtr.</w:t>
      </w:r>
    </w:p>
    <w:p>
      <w:r>
        <w:rPr>
          <w:b/>
        </w:rPr>
        <w:t>E. 5.4</w:t>
      </w:r>
    </w:p>
    <w:p>
      <w:r>
        <w:t>Enfin, le Tribunal de céans observe que les recourants n'excipent pas dans leur pourvoi de la violation de leur vie privée au sens de l'art. 8 CEDH. Au demeurant, la disposition conventionnelle précitée, sous l'angle étroit de la protection de la vie privée, n'ouvre le droit à une autorisation de séjour qu'à des conditions très restrictives. L'étranger doit ainsi établir l'existence de liens sociaux et professionnels spécialement intenses avec la Suisse, notablement supérieures à ceux qui résultent d'une intégration ordinaire (cf. arrêts du Tribunal fédéral 2C_233/2014 du 18 juillet 2014 consid. 4.2 et 2C_267/2014 du 18 mars 2014 consid. 4, ainsi que jurisprudence citée), ce qui n'est assurément pas le cas en l'espèce, pour les raisons qui ont déjà été exposées plus haut (cf. consid. 5.2.2 et 5.2.3).</w:t>
      </w:r>
    </w:p>
    <w:p>
      <w:r>
        <w:rPr>
          <w:b/>
        </w:rPr>
        <w:t>E. 6</w:t>
      </w:r>
    </w:p>
    <w:p>
      <w:r>
        <w:t>Partant, au terme d'une appréciation de l'ensemble des circonstances afférentes à la présente cause, le Tribunal, à l'instar de l'autorité de première instance, parvient à la conclusion que la situation des recourants, envisagée dans sa globalité, n'est pas constitutive d'une situation d'extrême gravité au sens de l'art. 30 al. 1 let. b LEtr. C'est donc à juste titre que l'autorité inférieure a refusé de donner son aval à une dérogation aux conditions d'admission. 7.1 Les recourants n'obtenant pas d'autorisation de séjour en Suisse, c'est également à bon droit que l'autorité de première instance a prononcé leur renvoi de Suisse, conformément à l'art. 64 al. 1 let. c LEtr. 7.2 Il convient toutefois encore d'examiner si l'exécution de ce renvoi est possible, licite et raisonnablement exigible au sens de l'art. 83 al. 2 à 4 LEtr. 7.2.1 L'exécution du renvoi n'est pas possible lorsque l'étranger ne peut pas quitter la Suisse pour son Etat d'origine, son Etat de provenance ou un Etat tiers, ni être renvoyé dans un de ces Etats (art. 83 al. 2 LEtr). En l'espèce, les recourants sont en possession de documents suffisants pour rentrer dans leur patrie ou, à tout le moins, en mesure d'entreprendre toute démarche nécessaire auprès de la représentation de leur pays d'origine en vue de l'obtention de documents de voyage le leur permettant. Rien ne permet dès lors de penser que leur renvoi se heurterait à des obstacles d'ordre technique et s'avérerait ainsi matériellement impossible au sens de l'art. 83 al. 2 LEtr. 7.2.2 L'exécution du renvoi n'est pas licite lorsque le renvoi de l'étranger dans son Etat d'origine ou de provenance ou dans un Etat tiers est contraire aux engagements de la Suisse relevant du droit international (art. 83 al. 3 LEtr). Dans le cas particulier, les recourants n'ont pas démontré que dite exécution serait contraire aux engagements de la Suisse relevant du droit international. Il n'est en effet pas établi, à satisfaction de droit, que ceux-ci risqueraient d'être soumis, en cas de retour au Brésil, à un traitement prohibé par l'art. 3 de la Convention du 4 novembre 1950 de sauvegarde des droits de l'homme et des libertés fondamentales (CEDH, RS 0.101). Il faut préciser qu'une simple possibilité de mauvais traitements ne suffit pas à entraîner l'application de l'art. 83 al. 3 LEtr. En effet, la personne concernée doit rendre hautement probable qu'elle serait visée directement par des mesures incompatibles avec les dispositions susmentionnées (cf. notamment arrêt du Tribunal administratif fédéral E-1214/2014 du 3 avril 2014 consid. 6, en particulier consid. 6.4). Dans ce contexte, les recourants allèguent avoir été l'objet de menaces de mort et qu'ils ne peuvent pas retourner au Brésil, "dès lors que les malfaiteurs sont toujours à leur recherche" (cf. mémoire de recours, p. 20). Force est d'admettre que de telles allégations ne reposent pas sur des éléments suffisamment probants susceptibles de démontrer à satisfaction l'existence d'une véritable menace concrète et personnelle à leur égard en cas de retour au Brésil. A supposer que les menaces évoquées par les intéressés soient toujours réelles, ce qui paraît peu vraisemblable au vu de l'écoulement du temps et du récent retour de C._______ dans sa patrie (cf. let. I supra), pareil élément n'a toutefois pas une portée déterminante au regard de l'art. 83 al. 3 LEtr. La Cour européenne des droits de l'homme (ci-après: la CourEDH) n'a certes pas exclu que l'art. 3 CEDH puisse aussi s'appliquer lorsque le danger émane de personnes ou de groupes qui ne relèvent pas de la fonction publique. Elle a toutefois souligné la nécessité de démontrer à la fois que le risque existe réellement et que les autorités de destination, en l'occurrence les autorités brésiliennes, ne sont pas en mesure d'y obvier par une protection appropriée (cf. notamment en ce sens les arrêts du Tribunal administratif fédéral E-5600/2014 &amp; 5601/2014 du 24 octobre 2014, consid. 4.3, E-3380/2012 du 21 août 2014 consid. 4.4 et 4.6, et la jurisprudence de la CourEDH citée). Dans le cas d'espèce, les divers éléments mis en avant par les recourants (désir de représailles de malfaiteurs, déclaration d'un officier de police, mise en place d'une protection policière, fait divers portant sur l'enlèvement et la décapitation de l'époux d'une policière à Rio de Janeiro etc.) ne sont pas de nature à convaincre le Tribunal que les craintes manifestées par les recourants d'être l'objet de traitements contraires à l'art. 3 CEDH de la part de "malfaiteurs" sont fondées. Pour le surplus, il suffit de renvoyer les recourants, sur ce point, aux observations pertinentes contenues dans la prise de position de l'ODM du 13 février 2014, auxquelles le Tribunal ne peut que se rallier. L'exécution du renvoi des recourants apparaît donc licite au sens de l'art. 83 al. 3 LEtr. 7.2.3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Or, le Brésil ne connaît pas, en l'état, une situation de guerre, de guerre civile ou de violence généralisée qui permettrait de présumer l'existence d'une mise en danger concrète (cf. arrêts du Tribunal administratif fédéral C-6237/2012 du 2 mai 2014, consid. 7.2.3 et E-263/2014 du 25 février 2014 consid. 6). A cet égard, il convient d'observer que les menaces auxquelles il est fait état plus haut (cf. consid. 7.2.2 supra) ne se fondent pas sur de telles situations et ne relèvent donc pas de la disposition légale précitée. Enfin, il sied de constater que les intéressés sont en bonne santé, qu'ils disposent d'un réseau familial important sur place et qu'ils leur est loisible, le cas échéant, de demander la protection des autorités locales ou s'établir dans une autre région du pays. Le renvoi des intéressés est donc raisonnablement exigible au sens de l'art. 83 al. 4 LEtr. C'est donc à juste titre que l'ODM a ordonné l'exécution de la mesure de renvoi prononcée à l'endroit des recourants. 8.Sur un autre plan, les recourants font valoir que la décision entreprise du 3 octobre 2013 doit être annulée pour violation du principe de l'égalité de traitement. A cet égard, ils soutiennent que leur cas s'apparente avec deux autres cas traités par le Tribunal de céans (C-4008/2010 du 21 août 2013 et C-5048/2010 du 7 mai 2010), dans lesquels celui-ci a admis l'application d'un cas de rigueur et approuvé la prolongation des autorisations de séjour requises (cf. mémoire de recours, p. 21s). 8.1 Le principe de l'égalité de traitement consacré à l'art. 8 al. 1 de la Constitution fédérale de la Confédération suisse du 18 avril 1999 (Cst., RS 101)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131 I 394 consid. 4.2; voir égale­ment ATAF 2010/53 consid. 12.1, 2010/6 consid. 4.1, 2009/32 consid. 5.1, et références citées) . 8.2 En l'occurrence, il appert que l'argumentation des recourants tirée d'une prétendue violation du principe de l'égalité de traitement est dénuée de toute pertinence, étant donné que leur situation n'est pas comparable à celle des personnes auxquelles ils se réfèrent dans le cadre de la procédure de recours. D'une part, l'examen de la cause C-4008/2010 mentionnée par les recourants laisse apparaître que la ressortissante des Philippines visée par l'arrêt précité n'a certes pas pu se prévaloir d'un séjour en Suisse aussi long (environ six ans) que celui des époux A._______ et B._______ (plus de neuf ans). Toutefois, le Tribunal a principalement retenu dans son arrêt que cette personne, qui avait quitté les Philippines en 1997 pour suivre son mari à Taiwan puis aux USA, avant d'arriver avec son époux en Suisse en août 2007, avait passé les seize dernières années hors de son pays d'origine, si bien qu'elle n'avait quasiment plus d'attaches familiales ou sociales dans sa patrie. Il a également relevé dans son arrêt que la personne concernée avait perdu subitement son mari, alors que les époux venaient à peine d'emménager en Suisse, et qu'elle avait remarquablement pu se relever de cette épreuve, en trouvant un emploi lui permettant d'assurer son autonomie financière. Le Tribunal de céans estime ainsi que la situation des époux A._______ et B._______ diverge sensiblement du cas traité en la cause C-4008/2010. D'autre part, le cas visé par le dossier C-5048/2010 auquel les recourants se sont référés dans leur recours se distingue également du leur, dans la mesure où la jeune femme concernée - ressortissante du Kosovo alors âgée de vingt-et-un an - n'aurait pas disposé en cas de renvoi de Suisse d'un cadre familial suffisamment solide pour obtenir une aide concrète et se serait donc trouvée isolée dans sa patrie. Mais le Tribunal a surtout retenu, dans son arrêt, que cette jeune femme - qui avait quitté son pays d'origine à l'âge de quinze ans et demi - laisserait derrière elle plusieurs membres de sa famille proche, principalement sa soeur, titulaire d'une admission provisoire en Suisse en raison du caractère inexigible de son renvoi, qui était également sa pupille et avec laquelle elle avait partagé les vicissitudes d'une existence encore endolorie par la grave maladie dont celle-ci souffrait. Aussi le Tribunal est-il arrivé à la conclusion qu'une séparation brutale aurait eu des effets dévastateurs tant sur la personne concernée que sur sa soeur. La situation des recourants diffère donc également de manière substantielle du second cas dont ils se prévalent sous l'angle de l'égalité de traitement. On relèvera, au demeurant, qu'il est difficile d'établir des comparaisons dans ce genre d'affaires, les spécificités du cas d'espèce étant déterminantes lors de l'appréciation d'un éventuel cas de rigueur (cf. notamment les arrêts du Tribunal administratif fédéral C-7115/2009 du 31 mars 2011 consid. 5.4 et C-7450/2006 du 5 mars 2010 consid. 4.2.2; voir aussi l'arrêt du Tribunal fédéral 2A.305/2006 du 2 août 2006 consid. 5.3). C'est donc en vain que les recourants invoquent une inégalité de traitement. 9.Il ressort de ce qui précède que, par sa décision 3 octobre 2013, l'autorité inférieure n'a ni violé le droit fédéral ni constaté des faits pertinents de manière inexacte ou incomplète; en outre, cette décision n'est pas inopportune (art. 49 PA). En conséquence, le recours est rejeté, dans la mesure où il est n'est pas devenu sans objet.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