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C-6252/2011 vom 1. Juli 2013</w:t>
      </w:r>
    </w:p>
    <w:p>
      <w:r>
        <w:t>Bundesverwaltungsgericht, 2013-07-01, FR</w:t>
      </w:r>
    </w:p>
    <w:p>
      <w:r>
        <w:rPr>
          <w:b/>
        </w:rPr>
        <w:t xml:space="preserve">Quelle: </w:t>
      </w:r>
      <w:r>
        <w:t>https://mcp.opencaselaw.ch/entscheid/bvger_C-6252_2011</w:t>
      </w:r>
    </w:p>
    <w:p>
      <w:r>
        <w:t>FR: TAF C-6252/2011 du 1 juillet 2013</w:t>
      </w:r>
    </w:p>
    <w:p>
      <w:r>
        <w:t>IT: TAF C-6252/2011 del 1 luglio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existant au moment où elle statue (cf. ATAF 2011/43 consid. 6.1 et 2011/1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3.4</w:t>
      </w:r>
    </w:p>
    <w:p>
      <w:r>
        <w:t>L'ODM est entré en matière sur la demande de réexamen du recourant, en considérant, à juste titre, que les éléments invoqués par A._______, survenus postérieurement au prononcé de la décision du 18 avril 2008 et de l'arrêt du Tribunal de céans du 7 septembre 2009, constituaient effectivement un changement de circonstances notable susceptible de justifier le réexamen de la décision du 18 avril 2008. Le Tribunal dispose par conséquent d'un plein pouvoir d'examen pour déterminer si la décision précitée est conforme au droit.</w:t>
      </w:r>
    </w:p>
    <w:p>
      <w:r>
        <w:rPr>
          <w:b/>
        </w:rPr>
        <w:t>E. 4</w:t>
      </w:r>
    </w:p>
    <w:p>
      <w:r>
        <w:t>Dans la motivation de son pourvoi, A._______ se prévaut en particulier de l'art. 30 al. 1 let. b LEtr en relation avec l'art. 31 de l'ordonnance du 24 octobre 2007 relative à l'admission, au séjour et à l'exercice d'une activité lucrative (OASA, RS 142.201) et subsidiairement de l'art. 83 LEtr.</w:t>
      </w:r>
    </w:p>
    <w:p>
      <w:r>
        <w:rPr>
          <w:b/>
        </w:rPr>
        <w:t>E. 4.1</w:t>
      </w:r>
    </w:p>
    <w:p>
      <w:r>
        <w:t>L'entrée en vigueur, le 1er janvier 2008, de la LEtr a entraîné l'abrogation de la LSEE conformément à l'art. 125 LEtr, en relation avec le chiffre I de son annexe 2, ainsi que celle de certaines ordonnances d'exécution (cf. art. 91 OASA). La demande de réexamen qui est l'objet de la présente cause porte sur la décision de l'ODM du 18 avril 2008 de refuser de donner son approbation au renouvellement de l'autorisation de séjour de A._______ suite à la dissolution de son union conjugale avec une ressortissante italienne au bénéfice d'une autorisation d'établissement en Suisse, en application de l'ancien droit, soit de la LSEE.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de la LEtr (cf. à titre d'exemple l'ATF 136 ll 177 consid. 2.2.1 ainsi que l'arrêt du Tribunal fédéral 2C_376/2010 du 18 août 2010 consid. 2.2 et 6.2 et les références citées). Le contraire aboutirait à appliquer rétroactivement le nouveau droit à un état de fait définitivement jugé alors que ce n'était pas prévu par le législateur (cf. arrêt du Tribunal fédéral 2C_376/2010 précité consid. 2.2 et références citées, ainsi que l'art. 126 al. 1 LEtr). Il en découle que le recourant ne peut invoquer la nouvelle disposition réglant la poursuite du séjour en Suisse après la dissolution de l'union conjugale, à savoir l'art. 50 LEtr, pour déduire un droit de séjourner en Suisse, en alléguant des éléments survenus avant l'entrée en vigueur de la nouvelle loi.</w:t>
      </w:r>
    </w:p>
    <w:p>
      <w:r>
        <w:rPr>
          <w:b/>
        </w:rPr>
        <w:t>E. 4.2</w:t>
      </w:r>
    </w:p>
    <w:p>
      <w:r>
        <w:t>Cela étant, dans la mesure où en l'occurrence, le recourant a fait valoir des éléments nouveaux survenus postérieurement à l'entrée en vigueur du nouveau droit, soit l'altération de son état de santé, l'art. 50 LEtr est applicable à cette nouvelle circonstance (arrêt du Tribunal fédéral 2C_376/2010 précité consid. 2.2). Les troubles psychologiques dont le prénommé est affecté à présent sont le résultat d'un processus évolutif et il s'avère dès lors difficile de déterminer à quel moment précis le changement de circonstances décisif est survenu. Il apparaît que le recourant a déjà eu recours au service psychologique de l'Université Z._______ en été 2006 en raison de problèmes personnels (selon un certificat médical du Centre de conseil psychologique de l'Université Z._______ du 23 août 2006) et qu'il souffrait de "petits problèmes de santé" dès octobre 2008 (selon la demande de réexamen du 21 mai 2010). Cependant, ce n'est qu'à partir d'octobre 2009 que l'aggravation de l'état de santé psychique du prénommé est devenu apparente, quand il a dû être hospitalisé durant deux semaines à la Clinique Y._______ (selon le certificat médical du Dr E._______ du 4 novembre 2008 [recte: 2009] et la demande d'admission à la Clinique Y._______ du 8 octobre 2009), à savoir quelques semaines après l'arrêt du Tribunal administratif fédéral du 7 septembre 2009, et donc postérieurement à l'entrée en vigueur du nouveau droit.</w:t>
      </w:r>
    </w:p>
    <w:p>
      <w:r>
        <w:rPr>
          <w:b/>
        </w:rPr>
        <w:t>E. 4.3</w:t>
      </w:r>
    </w:p>
    <w:p>
      <w:r>
        <w:t>Il s'ensuit que la situation du recourant doit être examinée sous l'angle de l'art. 50 al. 1 let. b LEtr. Quant à l'invocation, par le recourant, de l'art. 30 al. 1 let. b LEtr, il convient de rappeler ce qui suit. Si l'ODM dispose en effet d'un droit de veto concernant l'octroi, le renouvellement ou la prolongation des autorisations de séjour de certaines catégories d'étrangers, il ne peut cependant pas, en vertu de la répartition des compétences, contraindre l'autorité cantonale compétente en matière d'étrangers à délivrer une autorisation de séjour ou une autorisation de courte durée, à la renouveler, à la prolonger ni à octroyer une autorisation d'établissement. Les cantons décident, d'après le droit fédéral, du séjour et de l'établissement des étrangers. Le refus d'autorisation prononcé par le canton est définitif (cf. à ce sujet le ch. 1.2 des Directives et circulaires de l'ODM, en ligne sur son site Documentation Bases légales Directives et circulaires Domaine des étrangers Procédure et compétences, version du 1er février 2013, visité en juin 2013). Or, en l'occurrence, l'autorité cantonale compétente a refusé d'octroyer une autorisation de séjour en dérogation aux conditions d'admission à l'intéressé par décision du 25 mars 2010, prononcé qui est devenu définitif faute d'avoir fait l'objet d'un recours. Il s'ensuit que l'ODM et le Tribunal n'ont pas la compétence d'imposer la délivrance d'une autorisation de séjour fondée sur l'art. 30 al. 1 let. b LEtr en faveur de A._______.</w:t>
      </w:r>
    </w:p>
    <w:p>
      <w:r>
        <w:rPr>
          <w:b/>
        </w:rPr>
        <w:t>E. 5</w:t>
      </w:r>
    </w:p>
    <w:p>
      <w:r>
        <w:t>Comme relevé plus haut (consid. 4.2 et 4.3 ci-avant), le nouveau droit, à savoir l'art. 50 LEtr, est applicable à la présente cause, dans la mesure où le recourant se prévaut d'éléments survenus postérieurement à l'entrée en vigueur de la LEtr. Il y a dès lors lieu d'examiner, en application du nouveau droit, si l'ODM était fondé à considérer que l'état de santé du recourant ne constituait pas une raison personnelle majeure au sens de l'art. 50 al. 1 let. b et al. 2 LEtr.</w:t>
      </w:r>
    </w:p>
    <w:p>
      <w:r>
        <w:rPr>
          <w:b/>
        </w:rPr>
        <w:t>E. 5.1</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ou - la poursuite du séjour en Suisse s'impose pour des raisons personnelles majeures (let. b).</w:t>
      </w:r>
    </w:p>
    <w:p>
      <w:r>
        <w:rPr>
          <w:b/>
        </w:rPr>
        <w:t>E. 5.2</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art. 77 al. 2 OASA) précise qu'il existe de telles raisons notamment lorsque le conjoint est victime de violence conjugale et que la réintégration sociale dans le pays de provenance semble fortement compromise (ATF 136 II 1 consid. 5). L'énumération de ces cas n'est pas exhaustive et laisse aux autorités une certaine liberté d'appréciation fondée sur des motifs humanitaires (ATF 136 II 1 consid. 5.3). Par conséquent,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S'agissant des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arrêt du TAF C-6545/2010 du 25 octobre 2011 consid. 6.4 et références citées).</w:t>
      </w:r>
    </w:p>
    <w:p>
      <w:r>
        <w:rPr>
          <w:b/>
        </w:rPr>
        <w:t>E. 5.3</w:t>
      </w:r>
    </w:p>
    <w:p>
      <w:r>
        <w:t>In casu, A._______ s'est prévalu de son état de santé, de sa situation personnelle ainsi que de la durée de son séjour en Suisse et de son intégration socioculturelle dans ce pays pour prétendre à l'octroi d'une autorisation de séjour en sa faveur. Il convient dès lors d'examiner, sous l'angle de l'art. 50 al. 1 let. b et al. 2 LEtr en relation avec l'art. 31 al. 1 OASA, si l'évolution de la situation du prénommé représente une modification notable des circonstances pouvant justifier le réexamen de la décision de refus d'approbation au renouvellement de l'autorisation de séjour et de renvoi de Suisse du 14 avril 2008.</w:t>
      </w:r>
    </w:p>
    <w:p>
      <w:r>
        <w:rPr>
          <w:b/>
        </w:rPr>
        <w:t>E. 5.3.1</w:t>
      </w:r>
    </w:p>
    <w:p>
      <w:r>
        <w:t>A ce propos, il convient d'abord de noter que l'autorité intimée était fondée à retenir que ni la durée du séjour de A._______ en Suisse, ni son intégration socioculturelle ne constituaient un changement substantiel des circonstances susceptible de justifier le réexamen de la décision du 18 avril 2008. En effet, bien que la poursuite de son séjour dans ce pays ait contribué à consolider ses liens avec celui-ci, le simple écoulement du temps et une évolution normale de l'intégration ne représentaient pas, à proprement parler, des faits nouveaux qui auraient entraîné une modification substantielle de sa situation personnelle (cf. à ce sujet les arrêts du TAF C-4186/2011 du 22 novembre 2012 consid. 5.2.1 et C-5106/2009 du 10 juin 2011 3.7 et références citées).</w:t>
      </w:r>
    </w:p>
    <w:p>
      <w:r>
        <w:rPr>
          <w:b/>
        </w:rPr>
        <w:t>E. 5.3.2</w:t>
      </w:r>
    </w:p>
    <w:p>
      <w:r>
        <w:t>Il reste encore à examiner si l'état de santé du recourant est de nature à fonder une raison personnelle majeure au sens de l'art. 50 al. 1 let. b et al. 2 LEtr en relation avec l'art. 31 al. 1 OASA. A ce sujet, le Tribunal constate ce qui suit.</w:t>
      </w:r>
    </w:p>
    <w:p>
      <w:r>
        <w:rPr>
          <w:b/>
        </w:rPr>
        <w:t>E. 5.3.2.1</w:t>
      </w:r>
    </w:p>
    <w:p>
      <w:r>
        <w:t>Il ressort des certificats médicaux au dossier que A._______ souffre d'un trouble dépressif récurrent avec un épisode actuel sévère sans symptômes psychotiques et que cet état de santé le fragilise grandement à tous les niveaux de sa vie personnelle et professionnelle (selon le certificat médical du Dr B._______ du 12 décembre 2012). L'intéressé suit actuellement un traitement psychiatrique, psychothérapeutique intégré (une à deux fois par semaine) et médicamenteux. En outre, il a dû être hospitalisé à la Clinique Y._______ en octobre 2009, ainsi qu'en juin 2010 (selon les formulaires de demande d'admission du 8 octobre 2009 et du 28 juin 2010). Selon le psychiatre traitant du recourant, un renvoi dans son pays d'origine et la séparation d'avec ses frères résidant en Suisse risquerait de précipiter l'état de santé du prénommé vers une nouvelle aggravation. Dans son certificat médical du 12 décembre 2012, le Dr B._______ a en effet exposé que l'intéressé présentait des idées de dévalorisation, de culpabilité ainsi qu'une idéation auto-agressive et que dans ce contexte, la réassurance et le soutien de son entourage familial étaient tout aussi essentiels que le fort lien thérapeutique avec sa psychologue et son psychiatre.</w:t>
      </w:r>
    </w:p>
    <w:p>
      <w:r>
        <w:rPr>
          <w:b/>
        </w:rPr>
        <w:t>E. 5.3.2.2</w:t>
      </w:r>
    </w:p>
    <w:p>
      <w:r>
        <w:t>C'est ici le lieu de noter que l'aggravation des troubles psychologiques de A._______ est intervenue quelques semaines après l'arrêt du Tribunal de céans du 7 septembre 2009, confirmant la décision de refus d'approbation à la prolongation de son autorisation de séjour ainsi que son renvoi de Suisse (cf. consid. 4.2 ci-dessus). En outre, le psychiatre traitant du prénommé a également évoqué, dans son courrier du 12 décembre 2012, que l'état de santé de l'intéressé était partiellement à mettre en relation avec sa situation administrative actuelle qui créerait chez lui une forte exacerbation de la symptomatologie dépressive. Or, une telle péjoration de l'état de santé peut être couramment observée chez les personnes confrontées à l'imminence d'un renvoi ou devant faire face à l'incertitude dans laquelle elles se trouvent par rapport à leur statut et ne saurait constituer, selon la jurisprudence constante du Tribunal, un motif pour admettre un cas de rigueur (cf. à ce sujet, à titre d'exemple, les arrêts du Tribunal administratif fédéral C-4609/2010 du 7 juin 2012 consid. 5.2 et référence citée).</w:t>
      </w:r>
    </w:p>
    <w:p>
      <w:r>
        <w:rPr>
          <w:b/>
        </w:rPr>
        <w:t>E. 5.3.2.3</w:t>
      </w:r>
    </w:p>
    <w:p>
      <w:r>
        <w:t>Comme relevé plus haut (consid. 5.2 ci-avant), c'est la disponibilité des soins essentiels pour le traitement du problème médical de la personne concernée qui est déterminante pour savoir si l'on se trouve en présence d'un cas individuel d'une extrême gravité. Dans la motivation de son prononcé du 14 octobre 2011, l'autorité intimée a considéré que le recourant pouvait avoir accès aux soins qu'il nécessitait dans pays d'origine. Il ressort en effet de deux prises de position établies par le domaine de direction asile et retour de l'ODM respectivement le 28 mai et le 13 juin 2012 que les soins médicaux requis pour le traitement de la maladie de l'intéressé sont disponibles en Tunisie. Force est de constater qu'au vu de l'infrastructure médicale dont dispose la Tunisie, il apparaît effectivement que le recourant peut bénéficier des traitements médicaux dont il a besoin dans son pays d'origine (à ce sujet, cf. le site http://www.santetunisie.rns.tn/msp/carte_sanitaire/EPS.asp, qui contient une liste des établissements publics de santé en Tunisie, dont la majorité dispose d'un service psychiatrique, cf. également l'arrêt du Tribunal administratif fédéral D-5655/2010 du 22 septembre 2011 p. 10 et les références citées). Le recourant n'a en outre jamais contesté qu'il pouvait bénéficier, dans son pays d'origine, du traitement et des médicaments dont il avait besoin.</w:t>
      </w:r>
    </w:p>
    <w:p>
      <w:r>
        <w:rPr>
          <w:b/>
        </w:rPr>
        <w:t>E. 5.3.2.4</w:t>
      </w:r>
    </w:p>
    <w:p>
      <w:r>
        <w:t>Cela étant, l'intéressé a insisté sur le fait que la présence et le soutien quotidien des membres de sa famille résidant en Suisse étaient aussi décisifs pour l'évolution de son état de santé que l'encadrement psychiatrique, psychologique et médicamenteux. Il a fait valoir que la perte du soutien que lui procuraient ses frères en Suisse conduirait inévitablement à une péjoration de son état de santé et que les circonstances particulières de son cas justifieraient dès lors l'octroi d'une autorisation de séjour en sa faveur. A ce propos, le recourant a précisé qu'il n'était pas à même d'assumer les tâches quotidiennes sans l'aide de son entourage. Il a notamment exposé que durant la semaine, il mangeait chez son frère aîné C._______ à midi et le soir et que ce dernier lui rendait visite tous les matins. En outre, le vendredi, C._______ amènerait l'intéressé chez le frère cadet qui réside à Lausanne, où le recourant passerait ses weekends. Par ailleurs, les deux frères et la belle-soeur gèreraient tous les rendez-vous avec les médecins et ils veilleraient également à ce qu'il prenne régulièrement ses médicaments. Au vu des éléments qui précèdent, l'on ne saurait contester que l'intéressé bénéficie en Suisse d'un soutien familial important, alors que sa mère, qui est âgée et affectée de divers problèmes de santé, constitue sa seule attache familiale en Tunisie. Eu égard aux circonstances particulières du cas d'espèce, le Tribunal est conscient de l'impact négatif qu'est susceptible d'engendrer une décision de renvoi sur l'état de santé de l'intéressé. Cela étant, il considère qu'il appartiendra aux thérapeutes et à l'entourage familial du recourant de prendre les mesures adéquates pour le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est susceptible de générer une aggravation de son état de santé psychique (cf. les arrêts du Tribunal administratif fédéral C-2527/2012 du 21 mai 2013 p. 9, D-6450/2011 du 16 avril 2013 consid. 6.5.2 et C-6248/2009 du 1er avril 2011 consid. 6.4.3 in fine). En outre, les frères du recourant pourront continuer à le soutenir à distance, en maintenant des contacts réguliers à travers des visites familiales et par d'autres moyens de communication tels que la communication téléphonique, les visioconférences et la correspondance. Ils disposent également de moyens de subsistance suffisants pour lui apporter un soutien financier, afin d'assurer un suivi thérapeutique et médicamenteux convenable, voir d'employer une personne qui l'assiste dans ses tâches quotidiennes.</w:t>
      </w:r>
    </w:p>
    <w:p>
      <w:r>
        <w:rPr>
          <w:b/>
        </w:rPr>
        <w:t>E. 5.3.2.5</w:t>
      </w:r>
    </w:p>
    <w:p>
      <w:r>
        <w:t>Au vu des considérations qui précèdent, l'état de santé psychique du prénommé ne saurait justifier l'octroi d'une autorisation de séjour en sa faveur, dès lors qu'il pourra bénéficier du suivi thérapeutique et des médicaments dont il a besoin dans son pays d'origine, que ses thérapeutes et son entourage familial peuvent le préparer à son départ de Suisse et que ses frères pourront continuer à lui procurer un soutien à distance, même si ce dernier ne revêtira pas la même qualité que l'encadrement dont il bénéficie en Suisse.</w:t>
      </w:r>
    </w:p>
    <w:p>
      <w:r>
        <w:rPr>
          <w:b/>
        </w:rPr>
        <w:t>E. 6</w:t>
      </w:r>
    </w:p>
    <w:p>
      <w:r>
        <w:t>Par conséquent, l'ODM était fondé à considérer que les éléments invoqués par le recourant à l'appui de la demande de réexamen n'étaient pas susceptibles de justifier le réexamen de la décision de refus d'approbation à la prolongation de son autorisation de séjour et de son renvoi de Suisse. Cela étant, le litige portant également sur cet aspect, le Tribunal se doit encore d'examiner si l'exécution de ce renvoi est possible, licite et raisonnablement exigible, en application du nouveau droit, à savoir de l'art. 83 al. 2 à 4 LEtr (cf. à ce sujet les consid. 4.1 et 4.2 ci-avant).</w:t>
      </w:r>
    </w:p>
    <w:p>
      <w:r>
        <w:rPr>
          <w:b/>
        </w:rPr>
        <w:t>E. 6.1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6.2</w:t>
      </w:r>
    </w:p>
    <w:p>
      <w:r>
        <w:t>L'exécution n'est pas licite lorsque le renvoi de l'étranger dans son Etat d'origine ou de provenance ou dans un Etat tiers est contraire aux engagements de la Suisse relevant du droit international (art. 83 al. 3 LEtr).L'exécution du renvoi est illicite au sens de l'art. 83 al. 3 LEtr notamment lorsqu'elle contrevient aux engagements de la Suisse découlant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(cf. ATAF 2009/2 consid. 9.1). Dans le cas particulier, eu égard à l'art. 3 CEDH, respectivement l'art. 3 Conv. torture,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CourEDH), dans sa jurisprudence constante, a jugé que le seuil à partir duquel une violation de l'art. 3 CEDH pouvait être admise était élevé. Selon cette jurisprudence, qui a été reprise par le TAF (cf. ATAF 2009/2 précité consid. 9.1.3 et arrêt du Tribunal administratif fédéral C-4183/2011 du 16 janvier 2012 consid. 3.3),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cf. également Christoph Grabenwarter/Katharina Pabel, Europäische Menschenrechtskonvention, 5. Aufl., München 2012, § 40 p. 176ss). Partant, le Tribunal de céans estime que la situation médicale du recourant n'atteint pas le seuil élevé à partir duquel une violation de l'art. 3 CEDH peut être admise. Il s'ensuit que l'exécution du renvoi de Suisse du prénommé s'avère licite.</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 pays d'origine du recourant ne connaît pas, en l'état, une situation de guerre, de guerre civile ou de violence généralisée qui permettrait de présumer l'existence d'une mise en danger concrète au sens de l'art. 83 al. 4 LEtr. Cela étant, c'est ici le lieu d'examiner si les problèmes de santé invoqués par le recourant impliqueraient une mise en danger concrète de l'intéressé et si l'exécution de son renvoi de Suisse s'avèrerait dès lors, sous cet angle, inexigible.</w:t>
      </w:r>
    </w:p>
    <w:p>
      <w:r>
        <w:rPr>
          <w:b/>
        </w:rPr>
        <w:t>E. 6.3.1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à ce sujet l'ATAF 2009/2 consid. 9.3.2 et les arrêts du TAF C-6545/2010 du 25 octobre 2011 consid. 7.2.2 et C-7192/2007 du 11 mai 2010 consid. 4.3.1 et la jurisprudence citée).</w:t>
      </w:r>
    </w:p>
    <w:p>
      <w:r>
        <w:rPr>
          <w:b/>
        </w:rPr>
        <w:t>E. 6.3.2</w:t>
      </w:r>
    </w:p>
    <w:p>
      <w:r>
        <w:t>In casu, le Tribunal a retenu (cf. consid. 5.3.2.3 - 5.3.2.5 ci-dessus) que A._______ pouvait bénéficier des soins requis pour le traitement de ses problèmes de santé dans son pays d'origine. Tout en étant conscient des difficultés non-négligeables auxquelles le recourant sera confronté à son retour en Tunisie, le Tribunal ne saurait considérer que son renvoi dans son pays d'origine l'exposerait à une aggravation de son état de santé susceptible de le mettre concrètement en danger au sens de l'art. 83 al. 4 LEtr.</w:t>
      </w:r>
    </w:p>
    <w:p>
      <w:r>
        <w:rPr>
          <w:b/>
        </w:rPr>
        <w:t>E. 6.4</w:t>
      </w:r>
    </w:p>
    <w:p>
      <w:r>
        <w:t>Il apparaît ainsi que c'est également à bon droit que l'ODM a retenu que les arguments invoqués par le recourant n'étaient pas de nature à justifier le réexamen de la décision du 14 octobre 2011 sous l'angle de l'exécution de la mesure de renvoi.</w:t>
      </w:r>
    </w:p>
    <w:p>
      <w:r>
        <w:rPr>
          <w:b/>
        </w:rPr>
        <w:t>E. 7</w:t>
      </w:r>
    </w:p>
    <w:p>
      <w:r>
        <w:t>En conséquence, le Tribunal est amené à conclure que la décision querellée est conforme au droit (cf. art. 49 PA). Partant, le recours doit être rejeté. 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