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C-6248/2009 vom 1. April 2011</w:t>
      </w:r>
    </w:p>
    <w:p>
      <w:r>
        <w:t>Bundesverwaltungsgericht, 2011-04-01, FR</w:t>
      </w:r>
    </w:p>
    <w:p>
      <w:r>
        <w:rPr>
          <w:b/>
        </w:rPr>
        <w:t xml:space="preserve">Quelle: </w:t>
      </w:r>
      <w:r>
        <w:t>https://mcp.opencaselaw.ch/entscheid/bvger_C-6248_2009</w:t>
      </w:r>
    </w:p>
    <w:p>
      <w:r>
        <w:t>FR: TAF C-6248/2009 du 1 avril 2011</w:t>
      </w:r>
    </w:p>
    <w:p>
      <w:r>
        <w:t>IT: TAF C-6248/2009 del 1 aprile 2011</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application de l'art. 36 OLE et de renvoi prononcées par l'ODM (cf. art. 33 let. d LTAF)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telles que notamment l'OLE,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selon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Le recours, présenté dans la forme et le délai prescrits par la loi, est recevable (cf. art. 50 et art. 52 PA).</w:t>
      </w:r>
    </w:p>
    <w:p>
      <w:r>
        <w:rPr>
          <w:b/>
        </w:rPr>
        <w:t>E. 2</w:t>
      </w:r>
    </w:p>
    <w:p>
      <w:r>
        <w:t>En vertu de la réglementation au sujet de la répartition des compétences en matière de police des étrangers entre la Confédération et les cantons, si ces derniers doivent se prononcer au préalable sur la délivrance des autorisations de séjour basées sur l'art. 36 OLE, la compétence décisionnelle appartient toutefois à la Confédération, plus particulièrement à l'ODM, qui peut refuser son approbation ou limiter la portée de la décision cantonale (cf. art. 99 LEtr en relation avec les art. 85 et 86 OASA, voir également à cet égard le chiffre 1.3.2 des Directives et Commentaires de l'ODM, en ligne sur le site de l'ODM &gt; Documentation &gt; Bases légales &gt; Directives et commentaires &gt; Domaine des étrangers &gt; Procédure et compétence, version 01.07.2009, consulté le 1er avril 2011). Il s'ensuit que ni le Tribunal, ni l'ODM ne sont liés par la proposition de l'OCP du 25 février 2009 et peuvent parfaitement s'écarter de l'appréciation faite par cette autorité.</w:t>
      </w:r>
    </w:p>
    <w:p>
      <w:r>
        <w:rPr>
          <w:b/>
        </w:rPr>
        <w:t>E. 3</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ou d'établissement, à moins qu'il ne puisse se prévaloir - ce qui n'est pas le cas en l'espèce - d'une disposition particulière du droit fédéral ou d'un traité lui conférant un tel droit (ATF 135 II 1 consid. 1.1 p. 3s., ATF 131 II 339 consid. 1 p. 342s. et la jurisprudence citée). A ce propos, il convient d'avoir à l'esprit que la Suisse mène une politique restrictive en matière de séjour des étrangers et d'immigration, notamment dans le but d'assurer un rapport équilibré entre l'effectif de la population suisse et celui de la population étrangère résidante, d'améliorer la situation du marché du travail et de garantir un équilibre optimal en matière d'emploi. En sus des intérêts économiques de la Suisse, les autorités compétentes doivent également tenir compte des intérêts moraux du pays (art. 16 al. 1 LSEE, art. 8 al. 1 RSEE en relation avec l'art. 1 OLE).</w:t>
      </w:r>
    </w:p>
    <w:p>
      <w:r>
        <w:rPr>
          <w:b/>
        </w:rPr>
        <w:t>E. 4</w:t>
      </w:r>
    </w:p>
    <w:p>
      <w:r>
        <w:t>L'OLE régit par ses art. 31 à 36 les conditions de séjour en Suisse des étrangers sans activité lucrative. L'art. 36 OLE dispose que des autorisations de séjour peuvent être accordées à d'autres étrangers n'exerçant pas une activité lucrative lorsque des raisons importantes l'exigent.</w:t>
      </w:r>
    </w:p>
    <w:p>
      <w:r>
        <w:rPr>
          <w:b/>
        </w:rPr>
        <w:t>E. 5.1</w:t>
      </w:r>
    </w:p>
    <w:p>
      <w:r>
        <w:t>Les « raisons importantes » mentionnées à l'art. 36 OLE constituent une notion juridique indéterminée. Conformément au sens, à l'esprit, au but et à la systématique de la loi (au sens large), elles ne sauraient être admises, lorsqu'un séjour de longue durée à titre humanitaire est envisagé, qu'à des conditions restrictives, en s'inspirant des critères développés par la pratique et la jurisprudence en relation avec les cas personnels d'extrême gravité au sens de l'art. 13 let. f OLE (cf. arrêt du Tribunal administratif fédéral C-411/2006 du 12 mai 2010 consid. 3.3). Dans la systématique de l'OLE, les art. 13 let. f et 36 ont pour but de régler les cas de rigueur qui surviendraient suite à l'application du système des nombres maximums. Une application moins restrictive de l'art. 36 OLE est à rejeter, compte tenu de l'importance numérique de la catégorie des étrangers sans activité lucrative au sein de la population étrangère résidante et du fait que l'OLE a soumis à des conditions très strictes l'octroi d'autorisations à cette catégorie d'étrangers, et ce en vue d'assurer une stabilisation efficace du nombre des étrangers (cf. arrêt du Tribunal administratif fédéral C-1815/2006 du 23 janvier 2009 consid. 6.2)</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et réf. citées).</w:t>
      </w:r>
    </w:p>
    <w:p>
      <w:r>
        <w:rPr>
          <w:b/>
        </w:rPr>
        <w:t>E. 5.3</w:t>
      </w:r>
    </w:p>
    <w:p>
      <w:r>
        <w:t>Le Tribunal fédéral a précisé qu'un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5.4</w:t>
      </w:r>
    </w:p>
    <w:p>
      <w:r>
        <w:t>En outre, la reconnaissance d'un cas de détresse n'a pas pour but de soustraire un ressortissant étranger aux conditions de vie de son pays d'origine, mais implique que celui-ci se trouve personnellement dans une situation si rigoureuse que l'on ne saurait exiger de lui qu'il continue à y vivre. L'on ne saurait ainsi tenir compte de circonstances générales (économiques, sociales, sanitaires ou scolaires) affectant l'ensemble de la population sur place, sauf si l'intéressé allègue d'importantes difficultés concrètes propres à son cas particulier, telles une maladie grave ne pouvant être soignée qu'en Suisse, par exemple (ATAF 2007/44 consid. 5.3 p. 583 et jurisprudence citée).</w:t>
      </w:r>
    </w:p>
    <w:p>
      <w:r>
        <w:rPr>
          <w:b/>
        </w:rPr>
        <w:t>E. 5.5</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arrêt du Tribunal administratif fédéral C-6312/2009 du 13 août 2010 consid. 6.3 et la jurisprudence citée).</w:t>
      </w:r>
    </w:p>
    <w:p>
      <w:r>
        <w:rPr>
          <w:b/>
        </w:rPr>
        <w:t>E. 6.1</w:t>
      </w:r>
    </w:p>
    <w:p>
      <w:r>
        <w:t>En l'occurrence, A._______ réside en Suisse depuis douze ans et y a bénéficié d'une autorisation de séjour de mars 1999 à décembre 2005. Après le rejet de la demande de renouvellement de son autorisation de séjour, le 16 février 2006, et la fixation d'un délai de départ au 28 juin 2006, elle a été détenue préventivement du 8 juin 2006 au 13 juillet 2007 puis hospitalisée dans un établissement fermé du 9 octobre 2007 jusqu'au 1er octobre 2008. Il y a ainsi lieu de relativiser la durée de son séjour dans la mesure où de telles périodes d'internement ne peuvent être déterminantes dans la pesée des intérêts (cf. ATF 134 II 10 consid. 4.3 p. 24 et références citées) et où elle a par la suite pu séjourner en Suisse uniquement dans le cadre de l'examen de ses conditions de séjour. Par ailleurs, on peut relever que les autorisations de séjour dont elle a bénéficié étaient liées à son activité de journaliste accréditée auprès de l'ONU et n'avaient, de ce fait, pas un caractère durable.</w:t>
      </w:r>
    </w:p>
    <w:p>
      <w:r>
        <w:rPr>
          <w:b/>
        </w:rPr>
        <w:t>E. 6.2</w:t>
      </w:r>
    </w:p>
    <w:p>
      <w:r>
        <w:t>En ce qui concerne son intégration, elle a travaillé comme journaliste accréditée auprès de l'ONU de 1999 jusqu'en 2005, lorsqu'elle s'est vu retirer son accréditation en raison de ses problèmes de comportement. A part quelques heures de baby-sitting fin 2005 - début 2006, elle n'a plus exercé d'activité lucrative depuis lors et elle touche des prestations d'aide sociale depuis début 2009 (cf. décision d'octroi de prestations de l'Hospice général du 5 novembre 2009). Par ailleurs, elle a commis plusieurs infractions de 2003 à 2005 (lésions corporelles simples, injures, utilisation abusive d'une installation de télécommunications), en raison desquelles elle a fait l'objet de poursuites pénales et a été placée en détention préventive durant un peu plus d'une année. Ces circonstances vont à l'encontre d'une bonne intégration socioprofessionnelle. Toutefois, cet état de fait ne lui est pas imputable, dans la mesure où il résulte de ses problèmes psychiques. Il ressort en effet du projet de décision de l'Office cantonal de l'assurance invalidité du canton de Genève du 22 octobre 2008 que la capacité de travail de la recourante est nulle dans toute activité professionnelle depuis début 2001, en raison de ses troubles psychiatriques, et les différents jugements pénaux ont constaté son irresponsabilité s'agissant des infractions commises. En outre, il faut relever, d'une part, que depuis qu'elle est suivie médicalement, elle participe régulièrement aux activités d'une association artistique et effectue des traductions à titre bénévole pour le Service social international et, d'autre part, que le docteur C._______ la considère comme clairement intégrée au réseau associatif et social genevois (cf. rapport médical du 5 octobre 2008).</w:t>
      </w:r>
    </w:p>
    <w:p>
      <w:r>
        <w:rPr>
          <w:b/>
        </w:rPr>
        <w:t>E. 6.3</w:t>
      </w:r>
    </w:p>
    <w:p>
      <w:r>
        <w:t>Sur un autre plan, il convient de constater que A._______ est née en Serbie où elle a non seulement passé toute son enfance et sa jeunesse, années qui apparaissent comme essentielles pour la formation de la personnalité et, partant, pour l'intégration sociale et culturelle (cf. ATF 123 II 125 consid. 5b/aa), mais également le début de sa vie d'adulte. Dans ces conditions, son séjour sur le territoire suisse, où elle est arrivée à l'âge de 25 ans, n'a pas été long au point de la rendre totalement étrangère à sa patrie où, de surcroît, elle a de la famille qui sera susceptible de la soutenir lors de sa réadaptation.</w:t>
      </w:r>
    </w:p>
    <w:p>
      <w:r>
        <w:rPr>
          <w:b/>
        </w:rPr>
        <w:t>E. 6.4</w:t>
      </w:r>
    </w:p>
    <w:p>
      <w:r>
        <w:t>C'est sur son état de santé que l'intéressée a essentiellement fondé sa demande d'autorisation de séjour.</w:t>
      </w:r>
    </w:p>
    <w:p>
      <w:r>
        <w:rPr>
          <w:b/>
        </w:rPr>
        <w:t>E. 6.4.1</w:t>
      </w:r>
    </w:p>
    <w:p>
      <w:r>
        <w:t>Selon les certificats médicaux produits, elle présente un trouble délirant persistant à thème persécutoire, qui a été accompagné d'une dépression majeure, épisode isolé moyen, et d'un état de stress post-traumatique. Le traitement médicamenteux neuroleptique et anti­dépresseur qu'elle a reçu ainsi que les entretiens psycho­thérapeutiques ont permis la disparition de sa symptomatologie et des troubles du comportement qui y étaient associés mais restent indispensables pour assurer la stabilité de son état (cf. certificat médical du 24 mars 2010).</w:t>
      </w:r>
    </w:p>
    <w:p>
      <w:r>
        <w:rPr>
          <w:b/>
        </w:rPr>
        <w:t>E. 6.4.2</w:t>
      </w:r>
    </w:p>
    <w:p>
      <w:r>
        <w:t>Il ressort du certificat médical du 1er octobre 2009 que la recourante a dû être hospitalisée pendant trois jours (du 5 au 8 septembre 2009) dans une clinique psychiatrique en raison d'angoisses importantes avec trouble du sommeil et idéation suicidaire en lien avec la décision de renvoi prise par l'ODM, et qu'elle a ensuite nécessité des entretiens le week-end, en parallèle à son suivi hebdomadaire. Sur ce point, il est à noter qu'il est compréhensible qu'une décision de renvoi puisse susciter un sentiment d'insécurité. En principe, de tels troubles liés à la procédure ne justifient pas à eux seuls la reconnaissance d'un cas d'extrême rigueur, dans la mesure où l'étranger pourrait continuer de recevoir un traitement adéquat dans son pays d'origine (cf. en ce sens arrêt du Tribunal administratif fédéral C-521/2006 du 4 octobre 2007 consid. 8.3 et réf. citée). En l'espèce, les problèmes psychiques de la recourante n'ont cependant pas pour origine les questions relatives à son séjour en Suisse, et il apparaît que la perspective d'un renvoi en Serbie n'entraîne pas seulement des sentiments d'angoisse chez l'intéressée mais qu'elle réactive également le trouble délirant dont elle souffre, qui peut la pousser à devenir violente. Ainsi, selon le rapport médical du 14 juin 2010, lorsque l'idée d'un retour en Serbie a été abordée durant ses entretiens psychothérapeutiques, l'intéressée a rapidement développé des idées délirantes de persécution, notamment à l'encontre de son psychiatre, et s'est montrée agressive envers lui.</w:t>
      </w:r>
    </w:p>
    <w:p>
      <w:r>
        <w:rPr>
          <w:b/>
        </w:rPr>
        <w:t>E. 6.4.3</w:t>
      </w:r>
    </w:p>
    <w:p>
      <w:r>
        <w:t>Dans ce même rapport médical, le docteur C._______ a souligné l'importance du lien psychothérapeutique qui existe entre la recourante et lui, qui a pu se créer grâce aux circonstances particulières ayant conduit à la prise en charge de l'intéressée, à savoir dans le cadre de mesures pénales, et grâce à un fort investissement de la part de celle-ci, et qu'une interruption de ce traitement aurait des conséquences inévitables sur l'état de santé de sa patiente, qui pourront être la réapparition d'une angoisse importante associée à des idées délirantes de persécution et d'une symptomatologie dépressive comprenant des idées suicidaires. Selon ce médecin, il n'est pas garanti que l'intéressée puisse reproduire un tel investissement avec un psychothérapeute de son pays d'origine et en cas de retour en Serbie, il y a un risque important que l'intéressée développe à nouveau une symptomatologie délirante associée à des actes hétéro-agressifs et qu'elle perde tous les bénéfices du long et intense travail qu'ils ont entrepris jusqu'à maintenant. A l'inverse, l'intéressée semble faire partie des patients présentant un trouble délirant dont l'évolution est favorable, à la condition de poursuivre le suivi avec son psychiatre. Si le Tribunal n'entend pas contester l'importance, pour la santé de la recourante, du lien psychothérapeutique qui s'est développé entre elle et son psychiatre, il estime toutefois que ce lien ne permet pas, à lui seul, de justifier la poursuite du séjour de l'intéressée en Suisse. Il faut en effet rappeler que le fait d'obtenir en Suisse des prestations médicales supérieures à celles offertes dans le pays d'origine ne suffit pas à conclure à l'existence d'un cas de rigueur (cf. consid. 5.5 supra). L'étranger doit, à cet égard, démontrer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l'occurrence, force est de constater que les soins psychothérapeutiques et les médicaments nécessaires à la recourante sont disponibles en Serbie (cf. les arrêts du Tribunal administratif fédéral D-5915/2006 du 3 novembre 2010 consid. 7.3.2 et E-747/2010 du 20 octobre 2010 consid. 7.3.1). Quand bien même le Tribunal est conscient de l'impact négatif qu'est susceptible d'engendrer une décision de renvoi sur l'état de santé de l'intéressée, il considère qu'il appartiendra à ses thérapeutes, et en particulier au docteur C._______, de prendre les mesures adéquates pour la préparer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est susceptible de générer une aggravation de son état de santé psychique.</w:t>
      </w:r>
    </w:p>
    <w:p>
      <w:r>
        <w:rPr>
          <w:b/>
        </w:rPr>
        <w:t>E. 6.4.4</w:t>
      </w:r>
    </w:p>
    <w:p>
      <w:r>
        <w:t>Il sied, en outre, de relever que la décision de la CCRPE du 9 décembre 2008 avait admis le recours de l'intéressée et ordonné le renouvellement de son autorisation de séjour, uniquement pour lui permettre de poursuivre le traitement médical auquel elle était astreinte durant son délai d'épreuve de trois ans, imparti le 1er octobre 2008, lors de la levée conditionnelle de la mesure thérapeutique institutionnelle qui avait été prononcée à son encontre. Or, il apparaît que ce délai d'épreuve arrivera à échéance dans quelques mois et que l'intéressée aura pu, dans une grande mesure, séjourner en Suisse durant ce délai et y obtenir les soins qui lui sont nécessaires.</w:t>
      </w:r>
    </w:p>
    <w:p>
      <w:r>
        <w:rPr>
          <w:b/>
        </w:rPr>
        <w:t>E. 6.5</w:t>
      </w:r>
    </w:p>
    <w:p>
      <w:r>
        <w:t>Dans ces conditions, on ne saurait reprocher à l'ODM d'avoir refusé de donner son approbation à l'octroi d'une autorisation de séjour au sens de l'art. 36 OLE à l'intéressée.</w:t>
      </w:r>
    </w:p>
    <w:p>
      <w:r>
        <w:rPr>
          <w:b/>
        </w:rPr>
        <w:t>E. 7.1</w:t>
      </w:r>
    </w:p>
    <w:p>
      <w:r>
        <w:t>C'est donc à bon droit que l'autorité inférieure a prononcé le renvoi de Suisse de la recourante, en application de l'art. 12 al. 3 LSEE. Il convient encore d'examiner si l'exécution de cette mesure de renvoi est possible, licite et raisonnablement exigible, au sens de l'art. 14a al. 1 LSEE.</w:t>
      </w:r>
    </w:p>
    <w:p>
      <w:r>
        <w:rPr>
          <w:b/>
        </w:rPr>
        <w:t>E. 7.2</w:t>
      </w:r>
    </w:p>
    <w:p>
      <w:r>
        <w:t>La recourante est en possession de documents suffisants ou à tout le moins en mesure d'entreprendre toute démarche nécessaire auprès de la représentation de son pays d'origine en vue de l'obtention de documents de voyage lui permettant de retourner en Serbie. Ainsi, l'exécution de son renvoi ne se heurte pas à des obstacles insurmontables d'ordre technique et s'avère dès lors possible (art. 14a al. 2 LSEE).</w:t>
      </w:r>
    </w:p>
    <w:p>
      <w:r>
        <w:rPr>
          <w:b/>
        </w:rPr>
        <w:t>E. 7.3</w:t>
      </w:r>
    </w:p>
    <w:p>
      <w:r>
        <w:t>S'agissant de la licéité de l'exécution de son renvoi, la recourante n'a pas démontré que cette mesure serait contraire aux engagements de la Suisse relevant du droit international. Il n'est en effet nullement établi, ni hautement probable, que l'intéressée pourrait subir une persécution de la part des autorités de son pays et qu'elle risquerait de ce fait d'être personnellement et concrètement victime de tortures ou de traitements inhumains ou dégradants en violation de l'art. 3 de la convention du 4 novembre 1950 de sauvegarde des droits de l'homme et des libertés fondamentales (CEDH, RS 0.101). Il s'ensuit que l'exécution du renvoi de la recourante apparaît licite au sens de l'art. 14a al. 3 LSEE (cf. ATAF 2009/2 consid. 9.1 p. 19 [rendu en relation avec l'art. 83 al. 3 LEtr]).</w:t>
      </w:r>
    </w:p>
    <w:p>
      <w:r>
        <w:rPr>
          <w:b/>
        </w:rPr>
        <w:t>E. 7.4</w:t>
      </w:r>
    </w:p>
    <w:p>
      <w:r>
        <w:t>Selon l'art. 14a al. 4 LSEE, l'exécution ne peut notamment pas être raisonnablement exigée si elle implique la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réf. citées; JICRA 2003 n° 24 consid. 5e p. 159). En l'occurrence, la Serbie ne connaît pas une situation de guerre, de guerre civile ou de violence généralisée qui permettrait d'emblée de présumer, à propos de tous les ressortissants de ce pays, l'existence d'une mise en danger concrète au sens de l'art. 14a al. 4 LSEE. Quant à la situation personnelle de la recourante, les problèmes médicaux qu'elle présente ne font pas obstacle à l'exécution de son renvoi, comme vu ci-dessus (cf. consid. 6.4). Par ailleurs, elle dispose en Serbie des membres de sa famille, avec qui elle a gardé d'excellents contacts, qui l'ont beaucoup soutenue durant son épreuve due à la maladie et qui pourront l'accueillir à son retour (cf. audition de la recourante du 7 octobre 2008 dans le cadre de la procédure de recours auprès de la CCRPE). De plus, elle pourra continuer à bénéficier de sa rente d'assurance-invalidité suisse en Serbie, puisqu'il s'agit d'une rente entière (cf. art. 29 al. 4 a contrario de la loi fédérale du 19 juin 1959 sur l'assurance-invalidité [LAI, RS 831.20] et art. 8 let. b et let. e a contrario de la Convention du 8 juin 1962 entre la Confédération suisse et la République Populaire Fédérative de Yougoslavie relative aux assurances sociales [RS 0.831.109.818.1], toujours valable pour les relations avec la Serbie [cf. note de bas de page n° 1 de la Convention et arrêt du Tribunal fédéral 9C_892/2010 du 17 novembre 2010). L'exécution du renvoi de l'intéressée est dès lors raisonnablement exigible.</w:t>
      </w:r>
    </w:p>
    <w:p>
      <w:r>
        <w:rPr>
          <w:b/>
        </w:rPr>
        <w:t>E. 7.5</w:t>
      </w:r>
    </w:p>
    <w:p>
      <w:r>
        <w:t>Il apparaît ainsi que c'est à bon droit que l'ODM a ordonné l'exécution du renvoi de la recourante.</w:t>
      </w:r>
    </w:p>
    <w:p>
      <w:r>
        <w:rPr>
          <w:b/>
        </w:rPr>
        <w:t>E. 8</w:t>
      </w:r>
    </w:p>
    <w:p>
      <w:r>
        <w:t>Il ressort de ce qui précède que, par sa décision du 28 août 2009, l'ODM n'a ni violé le droit fédéral ni constaté des faits pertinents de manière inexacte ou incomplète ; en outre, cette décision n'est pas inopportune (art. 49 PA). En conséquence, le recours est rejeté.</w:t>
      </w:r>
    </w:p>
    <w:p>
      <w:r>
        <w:rPr>
          <w:b/>
        </w:rPr>
        <w:t>E. 9</w:t>
      </w:r>
    </w:p>
    <w:p>
      <w:r>
        <w:t>Etant donné que la recourante a été mise au bénéfice de l'assistance judiciaire partielle, il n'est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