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C-622/2011 vom 24. März 2011</w:t>
      </w:r>
    </w:p>
    <w:p>
      <w:r>
        <w:t>Bundesverwaltungsgericht, 2011-03-24, IT</w:t>
      </w:r>
    </w:p>
    <w:p>
      <w:r>
        <w:rPr>
          <w:b/>
        </w:rPr>
        <w:t xml:space="preserve">Quelle: </w:t>
      </w:r>
      <w:r>
        <w:t>https://mcp.opencaselaw.ch/entscheid/bvger_C-622_2011</w:t>
      </w:r>
    </w:p>
    <w:p>
      <w:r>
        <w:t>FR: TAF C-622/2011 du 24 mars 2011</w:t>
      </w:r>
    </w:p>
    <w:p>
      <w:r>
        <w:t>IT: TAF C-622/2011 del 24 marzo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in esame essendo stata presentata dal ricorrente il 24 aprile 2010, si applicano di principio le disposizioni della 5a revisione della LAI entrate in vigore il 1° gennaio 2008 (cui è fatto riferimento di seguito). Giova altresì osservare, per sovrabbondanza, che l'applicazione del diritto previgente non avrebbe alcuna incidenza sull'esito della presente lite (cfr. sentenza del Tribunale federale 8C_972/2009 del 27 maggio 2010 consid. 2.1 a contrario; v. anche la sentenza del Tribunale amministrativo federale C-3121/2009 del 13 dicembre 2010 consid. 3).</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28a e 29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w:t>
      </w:r>
    </w:p>
    <w:p>
      <w:r>
        <w:rPr>
          <w:b/>
        </w:rPr>
        <w:t>E. 5</w:t>
      </w:r>
    </w:p>
    <w:p>
      <w:r>
        <w:t>L'oggetto litigioso nella presente procedura ricorsuale è costituito dalla questione di sapere se il ricorrente abbia diritto, o meno, ad una rendita d'invalidità.</w:t>
      </w:r>
    </w:p>
    <w:p>
      <w:r>
        <w:rPr>
          <w:b/>
        </w:rPr>
        <w:t>E. 6.1</w:t>
      </w:r>
    </w:p>
    <w:p>
      <w:r>
        <w:t>In deroga all'art. 24 LPGA, l'art. 29 cpv. 1 LAI prevede che il diritto alla rendita nasce al più presto dopo sei mesi dalla data in cui l'assicurato ha rivendicato il diritto alle prestazioni conformemente all'art. 29 cpv. 1 LPGA. L'art. 30 LAI statuisce altresì che il diritto alla rendita AI si estingue con l'inizio del diritto a una rendita di vecchiaia dell'assicurazione svizzera per la vecchiaia.</w:t>
      </w:r>
    </w:p>
    <w:p>
      <w:r>
        <w:rPr>
          <w:b/>
        </w:rPr>
        <w:t>E. 6.2</w:t>
      </w:r>
    </w:p>
    <w:p>
      <w:r>
        <w:t>L'autorità inferiore ha considerato che il ricorrente non ha diritto ad una rendita d'invalidità, ritenuto che nel momento in cui avrebbe potuto nascere al più presto, il 24 novembre 2010, il suo diritto alla rendita d'invalidità (art. 29 cpv. 1 LAI), il medesimo percepiva, peraltro già dal 1° maggio 2003, una rendita AVS dell'assicurazione svizzera per la vecchiaia. Ritenuto che il diritto alla rendita d'invalidità si estingue con l'inizio del diritto ad una rendita di vecchiaia (art. 30 LAI), non poteva nascere un diritto ad una rendita AI successivamente all'erogazione di una rendita AVS.</w:t>
      </w:r>
    </w:p>
    <w:p>
      <w:r>
        <w:rPr>
          <w:b/>
        </w:rPr>
        <w:t>E. 6.3</w:t>
      </w:r>
    </w:p>
    <w:p>
      <w:r>
        <w:t>L'insorgente sostiene nel ricorso di avere lavorato presso il "B._______" dal mese di aprile del 1981 fino al mese di settembre del medesimo anno, d'avere subito un infortunio professionale il 7 settembre 1981 e di non essersi vista riconosciuta l'invalidità causata da detto infortunio. Chiede d'essere sottoposto ad una visita specialistica e che gli sia riconosciuta l'invalidità nonché la relativa pensione.</w:t>
      </w:r>
    </w:p>
    <w:p>
      <w:r>
        <w:rPr>
          <w:b/>
        </w:rPr>
        <w:t>E. 6.4</w:t>
      </w:r>
    </w:p>
    <w:p>
      <w:r>
        <w:t>Questo Tribunale rileva che nel gravame il ricorrente non precisa per quale il motivo la decisione litigiosa sarebbe illegittima. Giova poi rilevare che il fatto che il ricorrente abbia subito un infortunio nel 1981 non implica, in assenza di una sua precisa richiesta da inoltrare nei modi e nei termini previsti dalla legge, l'erogazione d'ufficio di una rendita dell'assicurazione svizzera per l'invalidità. Inoltre, e per quanto emerge dalle carte processuali, il ricorrente ha presentato una richiesta di una rendita all'assicurazione svizzera per l'invalidità solamente il 24 maggio 2010 (doc. 18). Il suo diritto ad una rendita d'invalidità avrebbe quindi potuto nascere al più presto, giusta l'art. 29 cpv. 1 LAI, il 24 novembre 2010, vale a dire sei mesi dopo la data della richiesta. Sennonché, dagli atti di causa appare che il medesimo beneficia di una rendita AVS già dal 1° maggio 2003 (doc. 1). Come rettamente rilevato nella decisione impugnata, l'insorgente non ha più diritto, ai sensi dell'art. 30 LAI, ad una rendita d'invalidità a partire dal momento in cui percepisce una rendita di vecchiaia. Il ricorrente a giusto titolo neppure pretende che un tale diritto scaturirebbe da disposizioni dell'ALC e/o dei regolamenti relativi all'applicazione dei regimi di sicurezza sociale (v. consid. 2 del presente giudizio; cfr. DTF 131 V 371).</w:t>
      </w:r>
    </w:p>
    <w:p>
      <w:r>
        <w:rPr>
          <w:b/>
        </w:rPr>
        <w:t>E. 6.5</w:t>
      </w:r>
    </w:p>
    <w:p>
      <w:r>
        <w:t>Per sovrabbondanza, giova ancora rilevare che il ricorrente neppure ha contestato in questa sede l'ammontare della rendita AVS che gli è stata riconosciuta con la decisione della CSC del 24 giugno 2003 a decorrere dal 1° maggio 2003 (doc. 1), senza che sulla base degli atti di causa appaiano in quest'ambito adempite le condizioni per un esame d'ufficio da parte di questo Tribunale (cfr. DTF 117 V 121 consid. 3 in fine; v. pure DTF 136 V 369).</w:t>
      </w:r>
    </w:p>
    <w:p>
      <w:r>
        <w:rPr>
          <w:b/>
        </w:rPr>
        <w:t>E. 6.6</w:t>
      </w:r>
    </w:p>
    <w:p>
      <w:r>
        <w:t>Da quanto esposto, consegue che il ricorso, chiaramente privo di fondamento, non merita tutela e la decisione impugnata va confermata.</w:t>
      </w:r>
    </w:p>
    <w:p>
      <w:r>
        <w:rPr>
          <w:b/>
        </w:rPr>
        <w:t>E. 7</w:t>
      </w:r>
    </w:p>
    <w:p>
      <w:r>
        <w:t>Il giudice dell'istruzione - anteriormente o posteriormente a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8.1</w:t>
      </w:r>
    </w:p>
    <w:p>
      <w:r>
        <w:t>Viste le circostanze particolari del caso di specie, non sono prelevate delle spese processuali (art. 63 cpv. 1 e cpv. 5 PA nonché art. 6 lett. b del regolamento sulle tasse e sulle spese ripetibili nelle cause dinanzi al Tribunale amministrativo federale del 21 febbraio 2008 [TS-TAF, RS 173.320.2]).</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