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C-6228/2012 vom 26. März 2014</w:t>
      </w:r>
    </w:p>
    <w:p>
      <w:r>
        <w:t>Bundesverwaltungsgericht, 2014-03-26, FR</w:t>
      </w:r>
    </w:p>
    <w:p>
      <w:r>
        <w:rPr>
          <w:b/>
        </w:rPr>
        <w:t xml:space="preserve">Quelle: </w:t>
      </w:r>
      <w:r>
        <w:t>https://mcp.opencaselaw.ch/entscheid/bvger_C-6228_2012</w:t>
      </w:r>
    </w:p>
    <w:p>
      <w:r>
        <w:t>FR: TAF C-6228/2012 du 26 mars 2014</w:t>
      </w:r>
    </w:p>
    <w:p>
      <w:r>
        <w:t>IT: TAF C-6228/2012 del 26 marzo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André Moser / Michael Beusch / Lorenz Kneubühler, Prozessieren vor dem Bundesverwaltungsgericht, Handbücher für die Anwaltspraxis, Tome X, 2ème éd. Bâle 2013, ch. 3.197). Aussi peut-elle admettre ou rejeter le pourvoi pour d'autres motifs que ceux invoqués. Dans son arrêt, elle prend en considération l'état de fait régnant au moment où elle statue (cf. ATAF 2012/21 consid. 5.1).</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fédérale du 24 octobre 2007 relative à l'admission, au séjour et à l'exercice d'une activité lucrative [OASA, RS 142.201]).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ch. 1.3.1.4 let. e, version du 25 octobre 2013, consulté en mars 2014). Il s'ensuit que ni le Tribunal, ni l'ODM ne sont liés par la décision du SPOP/VD du 26 juin 2012 de prolonger l'autorisation de séjour de A._______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5.1</w:t>
      </w:r>
    </w:p>
    <w:p>
      <w:r>
        <w:t>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précité, ibid.,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(cf. Martina Caroni in : Caroni / Gächter / Thurnherr [éd.], Bundesgesetz über die Ausländerinnen und Ausländer [AuG], Berne 2010, ad art. 42 n° 55 ; Marc Spescha / Hanspeter Thür / Andreas Zünd / Peter Bölzli, Migrationsrecht, 3ème édition, Zurich 2012, ad art. 42 n° 9).</w:t>
      </w:r>
    </w:p>
    <w:p>
      <w:r>
        <w:rPr>
          <w:b/>
        </w:rPr>
        <w:t>E. 5.2.1</w:t>
      </w:r>
    </w:p>
    <w:p>
      <w:r>
        <w:t>En l'espèce, le recourant ne peut pas se prévaloir de son mariage avec son épouse de nationalité suisse pour en tirer un droit à une autorisation de séjour en vertu de l'art. 42 al. 1 LEtr. En effet, les époux vivent séparés depuis la fin novembre 2010 et n'ont pas manifesté leur intention de reprendre la vie commune. Ils n'ont pas non plus soutenu que la communauté conjugale était maintenue, ni que des raisons majeures justifiaient l'existence de domiciles séparés.</w:t>
      </w:r>
    </w:p>
    <w:p>
      <w:r>
        <w:rPr>
          <w:b/>
        </w:rPr>
        <w:t>E. 5.2.2</w:t>
      </w:r>
    </w:p>
    <w:p>
      <w:r>
        <w:t>S'il est vrai que la séparation définitive est intervenue plus de cinq ans après la conclusion du mariage, force est de constater que, par décision du 26 juin 2012, le SPOP/VD a refusé la transformation de l'autorisation de séjour du recourant en autorisation d'établissement au motif que l'intéressé était sans activité lucrative et qu'il bénéficiait de l'aide sociale. Le Tribunal relève, à ce sujet, que l'intéressé n'a pas recouru contre la décision précitée du SPOP/VD et a même précisé, dans son pli du 15 octobre 2012 adressé à l'ODM, qu'il avait uniquement demandé au SPOP/VD le renouvellement de son autorisation de séjour et non l'octroi d'une autorisation d'établissement.</w:t>
      </w:r>
    </w:p>
    <w:p>
      <w:r>
        <w:rPr>
          <w:b/>
        </w:rPr>
        <w:t>E. 6</w:t>
      </w:r>
    </w:p>
    <w:p>
      <w:r>
        <w:t>Selon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(lettre a) ; - la poursuite du séjour en Suisse s'impose pour des raisons personnelles majeures (lettre b).</w:t>
      </w:r>
    </w:p>
    <w:p>
      <w:r>
        <w:rPr>
          <w:b/>
        </w:rPr>
        <w:t>E. 7.1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et l'arrêt du Tribunal fédéral 2C_565/2009 du 18 février 2010 consid. 2.1.1, ainsi que la jurisprudence et la doctrine citées).</w:t>
      </w:r>
    </w:p>
    <w:p>
      <w:r>
        <w:rPr>
          <w:b/>
        </w:rPr>
        <w:t>E. 7.2</w:t>
      </w:r>
    </w:p>
    <w:p>
      <w:r>
        <w:t>Le délai de trois ans de l'art. 50 al. 1 let. a LEtr se calcule en fonction de la durée pendant laquelle le couple fait ménage commun en Suisse (cf. ATF 136 II 113 consid. 3.3.5 ; arrêt 2C_430/2011 du 11 octobre 2011 consid. 4.1).</w:t>
      </w:r>
    </w:p>
    <w:p>
      <w:r>
        <w:rPr>
          <w:b/>
        </w:rPr>
        <w:t>E. 7.3</w:t>
      </w:r>
    </w:p>
    <w:p>
      <w:r>
        <w:t>En l'espèce, l'intéressé est entré en Suisse le 15 octobre 2000 et a contracté mariage avec une Suissesse le 23 juillet 2004 à Aigle. Les époux se sont définitivement séparés en novembre 2010. Entre ces deux dates, la vie commune a été interrompue plusieurs fois et des mesures protectrices de l'union conjugale ont dues être prononcées à plusieurs reprises (cf. let. C à E. supra). La question de savoir si l'union conjugale en Suisse a duré plus de trois ans - ce que l'ODM a mis en doute - peut rester indécise, dans la mesure où la deuxième condition cumulative de l'art. 50 al. 1 let. a LEtr (l'intégration réussie) n'est pas réalisée, comme l'a relevé l'ODM à juste titre dans la décision querellée.</w:t>
      </w:r>
    </w:p>
    <w:p>
      <w:r>
        <w:rPr>
          <w:b/>
        </w:rPr>
        <w:t>E. 8.1</w:t>
      </w:r>
    </w:p>
    <w:p>
      <w:r>
        <w:t>En effet,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 voir notamment l'ATF 134 II 1 consid. 4.1 et l'arrêt du Tribunal fédéral 2C_300/2013 du 21 juin 2013 consid. 4.2 et les arrêts cités).</w:t>
      </w:r>
    </w:p>
    <w:p>
      <w:r>
        <w:rPr>
          <w:b/>
        </w:rPr>
        <w:t>E. 8.2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Tribunal fédéral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Tribunal fédéral 2C_749/2011 du 20 janvier 2012 consid. 3.3 et jurisprudence citée).</w:t>
      </w:r>
    </w:p>
    <w:p>
      <w:r>
        <w:rPr>
          <w:b/>
        </w:rPr>
        <w:t>E. 8.3</w:t>
      </w:r>
    </w:p>
    <w:p>
      <w:r>
        <w:t>Or, en l'occurrence, le Tribunal constate que, depuis son arrivée en Suisse le 15 octobre 2000, A._______ n'a exercé une activité lucrative que de manière irrégulière durant de brèves périodes. Il a ainsi travaillé à peine deux mois comme garçon d'office en 2001, puis durant six mois du 1er novembre 2002 au 30 avril 2003 en tant qu'aide de cuisine. Il a également été engagé comme manutentionnaire pendant six mois de janvier à juillet 2004 dans le cadre d'un emploi temporaire subventionné par l'assurance-chômage. Selon les documents produits le 13 mai 2013, il a travaillé comme "kitchen steward" du 21 août au 31 octobre 2008 et comme nettoyeur à temps partiel à raison de dix heures et demi par semaine du 10 juin au 30 septembre 2010. Il ressort par ailleurs d'un décompte de la Caisse cantonale de chômage à Lausanne du 5 juillet 2004 qu'à cette date, le recourant avait perçu 304 indemnités journalières de chômage depuis le 1er mai 2003. En outre, l'intéressé a émargé à l'aide sociale du 1er mai 1999 au 30 avril 2000, puis du 1er décembre 2005 au 31 décembre 2011 (à l'exception de deux mois en 2007 et de cinq mois en 2008), pour un montant s'élevant à près de 150'000 francs. L'attestation du Centre social intercommunal de Montreux du 11 décembre 2012 laisse apparaître qu'il a également touché le revenu d'insertion du 1er janvier au 30 novembre 2012 et précise que ce "soutien va se poursuivre jusqu'à ce que l'intéressé perçoive un revenu lui permettant de couvrir ses frais de base", ce qui n'est pas le cas au vu de la réplique du 13 mai 2013. Certes, il y a lieu de tenir compte du fait que comme requérant d'asile débouté avec un délai de départ fixé au 31 mars 2001, le recourant n'a été autorisé à travailler que de manière limitée jusqu'au 9 mars 2005, date à laquelle le SPOP/VD lui a délivré une telle autorisation provisoire (cf. à ce propos art. 43 al. 2, 1ère et 2ème phrases, de la loi fédérale du 26 juin 1998 sur l'asile [LAsi, RS 142.31], déjà en vigueur à l'époque, cf. RO 1999 2262). Mais dès cette dernière date, et surtout depuis l'obtention, le 17 février 2006, d'une autorisation de séjour qui a été prolongée plusieurs fois jusqu'au 22 juillet 2011, rien ne l'empêchait de subvenir à ses besoins en exerçant une activité lucrative. Tel est encore le cas actuellement, le recours interjeté le 3 décembre 2012 ayant effet suspensif. Sans doute le fait que l'autorisation de séjour soit échue et que l'ODM en conteste le renouvellement rend plus difficile la conclusion d'un contrat de travail. Il n'en demeure pas moins qu'une prise d'emploi est tout à fait possible. L'argument contenu dans la réplique du 13 mai 2013, selon lequel le "permis B échu et la décision attaquée sont ... des éléments qui l'empêche [le recourant] complètement de trouver un quelconque emploi ..." est assurément exagéré et ne saurait être admis. Il sied de relever à ce propos que le recourant n'a nullement prouvé avoir entrepris toutes les démarches que l'on pouvait attendre de lui pour trouver un emploi et démontré ainsi que malgré ses recherches, ses efforts étaient restés vains. Dans ces circonstances, force est de conclure que le recourant n'a pas réussi son intégration professionnelle en Suisse. Sur un autre plan, il ressort du dossier que A._______ parle le français et n'a fait l'objet ni de condamnations, ni de poursuites. Si ces éléments doivent être mis à l'actif du recourant, ils ne sauraient toutefois suffire à contrebalancer ceux exposés ci-dessus, qui font indiscutablement état d'une mauvaise intégration professionnelle et d'une dépendance à l'aide sociale depuis plus de huit ans. Quant aux attestations de bonne intégration produites le 13 mai 2013, elles ne sont pas décisives non plus, d'autant moins qu'elles émanent de seize personnes en grande majorité d'origine étrangère, au vu des noms qu'elles portent. Enfin, l'examen du dossier ne laisse pas apparaître une volonté particulière d'intégration de la part du recourant. Au contraire, les deux photographies annexées au recours, le montrant en train de manifester à Berne aux côtés de compatriotes contre le régime yéménite, tend à démontrer qu'il participe à une vie associative avec des ressortissants de son propre Etat d'origine, ce qui constitue plutôt un indice plaidant en défaveur d'une intégration réussie (cf. arrêt du Tribunal fédéral 2C_749/2011 consid. 3.3 et arrêt cité). C'est dès lors à bon droit que l'ODM a considéré que A._______ ne pouvait se prévaloir d'une intégration réussie au sens de l'art. 50 al. 1 let. a LEtr.</w:t>
      </w:r>
    </w:p>
    <w:p>
      <w:r>
        <w:rPr>
          <w:b/>
        </w:rPr>
        <w:t>E. 9.1</w:t>
      </w:r>
    </w:p>
    <w:p>
      <w:r>
        <w:t>Selon l'art. 50 al. 1 let. b LEtr, après dissolution de la famille, le conjoint étranger a droit à la prolongation de son autorisation de séjour lorsque la poursuite de son séjour en Suisse s'impose pour des raisons personnelles majeures. L'art. 50 al. 2 LEtr (cf. aussi art. 77 al. 2 OASA) précise que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L'art. 50 al. 1 let. b et al. 2 LEtr vise à régler les situations qui échappent aux dispositions de l'art. 50 al. 1 let. a LEtr, mais où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Celles-ci ne sont pas exhaustives. Parmi elles figurent notamment les violences conjugales qui doivent revêtir une certaine intensité, la réintégration fortement compromise dans le pays d'origine et le cas dans lequel le conjoint duquel dépend le droit de séjour de l'étranger décède (cf. ATF 138 II 393 consid. 3.1 et arrêts cités). Les critères énumérés par l'art. 31 al. 1 OASA peuvent également entrer en ligne de compte, même si, considérés individuellement, ils ne suffisent pas à fonder un cas de rigueur (cf. ATF 137 II 345 consid. 3.2.3 et arrêt du Tribunal fédéral 2C_822/2013 du 25 janvier 2014 consid. 5.2 et doctrine citée).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2C_822/2013 précité consid. 5.2 et arrêt cité).</w:t>
      </w:r>
    </w:p>
    <w:p>
      <w:r>
        <w:rPr>
          <w:b/>
        </w:rPr>
        <w:t>E. 9.2.1</w:t>
      </w:r>
    </w:p>
    <w:p>
      <w:r>
        <w:t>En l'espèce, même si les époux se sont séparés plusieurs fois, aucun élément au dossier atteste de violences conjugales ou d'un mariage forcé. Se pose, en revanche, la question de la réintégration dans le pays d'origine.</w:t>
      </w:r>
    </w:p>
    <w:p>
      <w:r>
        <w:rPr>
          <w:b/>
        </w:rPr>
        <w:t>E. 9.2.2</w:t>
      </w:r>
    </w:p>
    <w:p>
      <w:r>
        <w:t>Dans son recours et sa réplique, le recourant fait principalement valoir que la poursuite de son séjour en Suisse s'impose pour des raisons personnelles majeures, du fait des risques de mauvais traitements qu'il court de la part des autorités yéménites en cas de retour dans son pays d'origine. Il se réfère à ce propos à l'attestation médicale du 29 novembre 2012 qu'il a produite et qui expose notamment que ce danger a pour cause les activités qu'il a exercées dans son pays au sein d'un parti politique d'opposition et qui lui ont valu d'être arrêté par la police, emprisonné et torturé avant de réussir à s'enfuir. Force est de constater que ces allégations correspondent aux motifs qu'il a invoqués à l'appui de sa demande d'asile du 16 octobre 2000 et qui ont été jugés invraisemblables par décision de l'ODR du 2 février 2001. Cette décision est entrée en force de chose jugée faute de recours, mais a fait l'objet d'une demande de réexamen qui a été rejetée le 2 mai 2001 par l'ODR en particulier pour le motif que le document produit, un jugement du 10 octobre 2000 condamnant le recourant à deux fois cinq ans d'emprisonnement, ne présentait pas les critères d'authenticité voulus. Ce prononcé a été confirmé sur recours le 6 décembre 2006. Dans ces circonstances, les craintes de persécution alléguées, dans la mesure où leur fondement repose sur les mêmes motifs que ceux déjà jugés et écartés en procédure d'asile, ne sauraient constituer des raisons personnelles majeures au sens de l'art. 50 al. 1 let. b LEtr.</w:t>
      </w:r>
    </w:p>
    <w:p>
      <w:r>
        <w:rPr>
          <w:b/>
        </w:rPr>
        <w:t>E. 9.2.3</w:t>
      </w:r>
    </w:p>
    <w:p>
      <w:r>
        <w:t>A l'appui de son recours, et toujours pour justifier des dangers qui le guettent prétendument s'il retourne au Yémen, le recourant a versé au dossier deux photographies le montrant en train de manifester le 24 novembre 2012 à Berne contre le gouvernement yéménite. Il tient dans ses mains, sur l'une, un panneau avec quatre illustrations de personnes ensanglantées et, sur l'autre, avec deux compatriotes, une banderole sur laquelle figure notamment le nom du ("..."), une organisation qui milite en faveur de l'indépendance du Sud Yémen. Il a également annexé à son recours un courriel émanant d'une association de défense des droits humains au Sud Yémen, daté du 25 novembre 2012, qui le décrit comme un activiste politique qui courrait un danger pour sa vie s'il retournait au Yémen. Il convient d'examiner si ces éléments, qui sont nouveaux par rapport aux motifs invoqués (et déjà jugés) en procédure d'asile, et qui ne sauraient être écartés en soutenant qu'ils peuvent faire l'objet d'une éventuelle nouvelle procédure d'asile (cf. ATF 137 II 345 consid. 3.3.2), permettent de conclure, comme le soutient le recourant, que sa réintégration dans son pays d'origine paraît fortement compromise. En procédure d'asile, dans le cadre de l'examen de motifs subjectifs postérieurs à la fuite, le Tribunal a déjà eu l'occasion de se prononcer sur la question de savoir si des activités politiques en exil pouvaient exposer des ressortissants yéménites à des craintes de persécution de la part des autorités en cas de retour dans leur pays. Il a jugé que tel n'était pas le cas lorsque les intéressés ne s'étaient pas signalés comme des dénonciateurs ou revendicateurs subversifs, ni comme des éléments faisant partie du noyau actif de l'opposition yéménite à l'étranger au point d'avoir pu particulièrement attirer l'attention des services de renseignements de leur pays. Ainsi, le simple fait de prendre part à une manifestation, comme l'a fait le recourant, sans jouer un rôle de meneur au sein de l'organisation d'opposition en exil et sans y avoir une fonction de tout premier rang, a toujours été considéré comme insuffisant pour admettre l'existence d'un risque de mauvais traitements de la part des autorités étatiques en cas de retour au Yémen. Cela est d'autant plus vrai lorsque, comme en l'espèce, les activités politiques prétendument exercées dans le pays d'origine ont été jugées invraisemblables (cf. à ce propos, les arrêts du Tribunal D-3153/2012 du 10 juillet 2013 consid. 5.5, D-5673/2009 du 13 juillet 2012 consid. 4.3 et D-199/2010 du 2 novembre 2010 consid. 4.3). Ces conclusions, qui peuvent être reprises mutatis mutandis dans le cadre du présent examen des chances de réintégration du recourant dans son pays, permettent de constater que son activité politique en Suisse et sa participation à une manifestation à Berne contre le régime yéménite ne sauraient fortement compromettre sa réintégration au Yémen.</w:t>
      </w:r>
    </w:p>
    <w:p>
      <w:r>
        <w:rPr>
          <w:b/>
        </w:rPr>
        <w:t>E. 9.2.4</w:t>
      </w:r>
    </w:p>
    <w:p>
      <w:r>
        <w:t>Le Tribunal constate pour le surplus que le recourant a passé au Yémen son enfance, son adolescence et les premières années de sa vie d'adulte, années qui apparaissent comme essentielles pour la formation de la personnalité et, partant, pour l'intégration sociale et culturelle (cf. ATAF 2007/45 consid. 7.6 et la jurisprudence citée). Bien qu'il séjourne en Suisse depuis plus de treize ans, il n'apparaît pas qu'il se soit créé avec ce pays des attaches particulièrement étroites au point de le rendre étranger à son pays d'origine. En effet, il est arrivé en Suisse à l'âge de près de trente et un ans et n'y a aucune attache familiale alors qu'il dispose d'un réseau d'amis au Yémen et de ses parents en Arabie Saoudite (selon ses déclarations lors de la procédure d'asile). Ainsi, ses racines socioculturelles se trouvent dans son pays d'origine où, malgré l'écoulement du temps, il devrait retrouver un cercle de connaissances susceptible de favoriser son retour.</w:t>
      </w:r>
    </w:p>
    <w:p>
      <w:r>
        <w:rPr>
          <w:b/>
        </w:rPr>
        <w:t>E. 9.2.5</w:t>
      </w:r>
    </w:p>
    <w:p>
      <w:r>
        <w:t>Dans ces circonstances, l'examen du dossier ne permet pas de retenir que la réintégration sociale du recourant au Yémen serait fortement compromise et que la poursuite de son séjour en Suisse s'imposerait pour des raisons personnelles majeures au sens de l'art. 50 al. 1 let. b LEtr.</w:t>
      </w:r>
    </w:p>
    <w:p>
      <w:r>
        <w:rPr>
          <w:b/>
        </w:rPr>
        <w:t>E. 9.3</w:t>
      </w:r>
    </w:p>
    <w:p>
      <w:r>
        <w:t>Il y a encore lieu d'examiner si la poursuite du séjour en Suisse du recourant s'impose pour l'un des autres motifs mentionnés à l'art. 31 al. 1 OASA (cf. consid. 9.1 supra).</w:t>
      </w:r>
    </w:p>
    <w:p>
      <w:r>
        <w:rPr>
          <w:b/>
        </w:rPr>
        <w:t>E. 9.3.1</w:t>
      </w:r>
    </w:p>
    <w:p>
      <w:r>
        <w:t>Concernant son état de santé, l'intéressé a produit en annexe à son mémoire du 3 décembre 2012 une attestation médicale du 29 novembre 2012 qui précise ce qui suit : "D'un point de vue psychiatrique, nous estimons que le pronostic est bon dans la mesure où son séjour en Suisse se poursuivait. [...] En ce qui concerne les symptômes de la lignée psychotraumatique, pour autant qu'il ne ressente pas un danger réel pour sa vie, ils n'impactent plus sur ses capacités de travail. Nous estimons que A._______ jouit de nombreuses ressources intérieures qui lui ont permis de développer une certaine résilience face aux événements particulièrement traumatiques du passé".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 en revanche, le seul fait de pouvoir obtenir en Suisse des prestations médicales supérieures à celles offertes dans le pays d'origine ne suffit pas à justifier une dérogation aux conditions d'admission. En outre, l'étranger qui entre pour la première fois en Suisse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 arrêts du Tribunal C 5450/2011 du 14 décembre 2012 consid. 6.4 et C-6545/2010 du 25 octobre 2011 consid. 6.4 et références citées). En l'occurrence, les troubles d'ordre psychique invoqués, sans vouloir les minimiser, ne sont pas constitutifs de "graves problèmes de santé" au sens précité. Le recourant ne peut donc s'en prévaloir dans la présente procédure pour obtenir le renouvellement de son autorisation de séjour.</w:t>
      </w:r>
    </w:p>
    <w:p>
      <w:r>
        <w:rPr>
          <w:b/>
        </w:rPr>
        <w:t>E. 9.3.2</w:t>
      </w:r>
    </w:p>
    <w:p>
      <w:r>
        <w:t>Par ailleurs, compte tenu de l'âge du recourant et de ce qui a déjà été exposé ci-avant s'agissant de son intégration, de son comportement, de sa situation familiale et financière, de la durée de son séjour en Suisse et des possibilités de réintégration dans son pays d'origine, l'examen de la présente cause à la lumière des critères de l'art. 31 al. 1 OASA ne permet pas non plus de conclure à l'existence de raisons personnelles majeures au sens de l'art. 50 al. 1 let. b LEtr.</w:t>
      </w:r>
    </w:p>
    <w:p>
      <w:r>
        <w:rPr>
          <w:b/>
        </w:rPr>
        <w:t>E. 10</w:t>
      </w:r>
    </w:p>
    <w:p>
      <w:r>
        <w:t>En considération de ce qui précède, la poursuite du séjour du recourant en Suisse ne se justifie ni au regard de l'art. 50 al. 1 let. a, ni au regard de l'art. 50 al. 1 let. b LEtr. Ainsi, le recourant n'a pas droit au renouvellement de son autorisation de séjour. Enfin, les conditions d'un cas individuel d'une extrême gravité ayant été niées sous l'angle de l'art. 50 al. 1 let. b LEtr, elles devraient tout autant l'être sous l'angle de l'art. 30 al. 1 let. b LEtr.</w:t>
      </w:r>
    </w:p>
    <w:p>
      <w:r>
        <w:rPr>
          <w:b/>
        </w:rPr>
        <w:t>E. 11</w:t>
      </w:r>
    </w:p>
    <w:p>
      <w:r>
        <w:t>En conséquence, le Tribunal est amené à conclure que l'ODM n'a ni excédé ni abusé de son pouvoir d'appréciation en retenant que le recourant ne remplissait pas les conditions de l'art. 50 LEtr et en refusant ainsi de donner son approbation au renouvellement de l'autorisation de séjour.</w:t>
      </w:r>
    </w:p>
    <w:p>
      <w:r>
        <w:rPr>
          <w:b/>
        </w:rPr>
        <w:t>E. 12.1</w:t>
      </w:r>
    </w:p>
    <w:p>
      <w:r>
        <w:t>Dans la mesure où l'autorisation de séjour du recourant n'est pas renouvelée, c'est à bon droit que l'ODM a prononcé le renvoi de celui-ci de Suisse, conformément à l'art. 64 al. 1 let. c LEtr. Il convient encore d'examiner si l'exécution de ce renvoi est possible, licite et raisonnablement exigible au sens de l'art. 83 al. 2 à 4 LEtr.</w:t>
      </w:r>
    </w:p>
    <w:p>
      <w:r>
        <w:rPr>
          <w:b/>
        </w:rPr>
        <w:t>E. 12.2</w:t>
      </w:r>
    </w:p>
    <w:p>
      <w:r>
        <w:t>L'exécution du renvoi n'est pas possible lorsque l'étranger ne peut pas quitter la Suisse pour son Etat d'origine, son Etat de provenance ou un Etat tiers, ni être renvoyé dans un de ces Etats (art. 83 al. 2 LEtr). In casu, le recourant est en possession de documents suffisants pour rentrer dans sa patrie ou, à tout le moins, est en mesure d'entreprendre toute démarche nécessaire auprès de la représentation de son pays d'origine en vue de l'obtention de documents de voyage le lui permettant. Son renvoi ne se heurte donc pas à des obstacles d'ordre technique et s'avère ainsi possible.</w:t>
      </w:r>
    </w:p>
    <w:p>
      <w:r>
        <w:rPr>
          <w:b/>
        </w:rPr>
        <w:t>E. 12.3</w:t>
      </w:r>
    </w:p>
    <w:p>
      <w:r>
        <w:t>L'exécution n'est pas licite lorsque le renvoi de l'étranger dans son Etat d'origine ou de provenance ou dans un Etat tiers est contraire aux engagements de la Suisse relevant du droit international (art. 83al. 3 LEtr. En l'espèce, le recourant n'a pas démontré que tel était le cas. En particulier, son refoulement ne contrevient pas à l'art. 3 de la convention du 4 novembre 1950 de sauvegarde des droits de l'homme et des libertés fondamentales (CEDH, RS 0.101), qui interdit la torture et les traitements inhumains ou dégradants. Il est renvoyé à ce sujet aux considérants 9.2.2 et 9.2.3 ci-dessus.</w:t>
      </w:r>
    </w:p>
    <w:p>
      <w:r>
        <w:rPr>
          <w:b/>
        </w:rPr>
        <w:t>E. 12.4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le Yémen ne connaît pas une situation de guerre, de guerre civile ou de violence généralisée. En outre, à l'examen du document médical produit, il apparaît que l'état psychique du recourant s'était stabilisé, mais que les troubles sont réapparus à la suite de la décision de renvoi de l'ODM du 12 novembre 2012. Il ne ressort toutefois pas de ce document que ces affections nécessiteraient des soins essentiels ou des traitements complexes qui devraient impérativement se poursuivre en Suisse ou qu'à défaut des séances de psychothérapie et de la médication qui ont été reprises à la demande de l'intéressé, son état de santé se dégraderait très rapidement au point de conduire à brève échéance à une mise en danger concrète de sa personne. Par ailleurs, le recourant n'a pas établi, ni même allégué, que les médicaments qui lui sont prescrits, ou d'autres génériques appropriés, ne seraient pas disponibles dans son pays d'origine ou ne pourraient pas lui être accessibles. Il sied de préciser à ce propos que le seul fait que l'infrastructure ou le savoir-faire médical n'atteint pas le standard élevé prévalant en Suisse n'est pas, en soi, susceptible de justifier une admission provisoire pour motifs médicaux (cf. ATAF 2009/2 consid. 9.3.2 et jurisprudence citée). L'exécution du renvoi de Suisse est donc raisonnablement exigible.</w:t>
      </w:r>
    </w:p>
    <w:p>
      <w:r>
        <w:rPr>
          <w:b/>
        </w:rPr>
        <w:t>E. 12.5</w:t>
      </w:r>
    </w:p>
    <w:p>
      <w:r>
        <w:t>Au vu des considérations qui précèdent, l'ODM était fondé à tenir l'exécution de la mesure de renvoi pour possible, licite et raisonnablement exigible.</w:t>
      </w:r>
    </w:p>
    <w:p>
      <w:r>
        <w:rPr>
          <w:b/>
        </w:rPr>
        <w:t>E. 13</w:t>
      </w:r>
    </w:p>
    <w:p>
      <w:r>
        <w:t>Il ressort de ce qui précède que, par sa décision du 12 novembre 2012, l'ODM n'a ni violé le droit fédéral, ni constaté des faits pertinents de manière inexacte ou incomplète ; en outre, la décision attaquée n'est pas inopportune (art. 49 PA). Le recours est en conséquence rejeté.</w:t>
      </w:r>
    </w:p>
    <w:p>
      <w:r>
        <w:rPr>
          <w:b/>
        </w:rPr>
        <w:t>E. 14</w:t>
      </w:r>
    </w:p>
    <w:p>
      <w:r>
        <w:t>Par décision incidente du 9 janvier 2013, le recourant a été mis au bénéfice de l'assistance judiciaire totale, si bien qu'il n'est pas perçu de frais de procédure. Maître Jean de Gautard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Le recourant a l'obligation de rembourser ce montant s'il revient à meilleure fortune. A défaut de décompte de prestations, le Tribunal fixe l'indemnité sur la base du dossier (cf. art. 14 al. 2, 2ème phrase FITAF). Compte tenu de l'ensemble des circonstances du cas, de l'importance de l'affaire, du degré de complexité de celle-ci et de l'ampleur du travail accompli par le mandataire du recourant, le Tribunal considère que le versement d'un montant de 1'300 francs (TVA comprise) à titre d'honoraires et de débours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