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C-6209/2008 vom 6. Oktober 2010</w:t>
      </w:r>
    </w:p>
    <w:p>
      <w:r>
        <w:t>Bundesverwaltungsgericht, 2010-10-06, DE</w:t>
      </w:r>
    </w:p>
    <w:p>
      <w:r>
        <w:rPr>
          <w:b/>
        </w:rPr>
        <w:t xml:space="preserve">Quelle: </w:t>
      </w:r>
      <w:r>
        <w:t>https://mcp.opencaselaw.ch/entscheid/bvger_C-6209_2008</w:t>
      </w:r>
    </w:p>
    <w:p>
      <w:r>
        <w:t>FR: TAF C-6209/2008 du 6 octobre 2010</w:t>
      </w:r>
    </w:p>
    <w:p>
      <w:r>
        <w:t>IT: TAF C-6209/2008 del 6 ottobre 2010</w:t>
      </w:r>
    </w:p>
    <w:p>
      <w:pPr>
        <w:pStyle w:val="Heading2"/>
      </w:pPr>
      <w:r>
        <w:t>Regeste</w:t>
      </w:r>
    </w:p>
    <w:p>
      <w:r>
        <w:t>Invalidenversicherung (IV)</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mit Vollmacht vom 21. April 2008 Rechtsanwalt Jörg Prinz, Y._______, mit der Vertretung seiner Interessen beauftragt. Die von Rechtsanwalt Jörg Prinz unterzeichnete Beschwerde vom 29. September 2008 ist demnach rechtsgültig.</w:t>
      </w:r>
    </w:p>
    <w:p>
      <w:r>
        <w:rPr>
          <w:b/>
        </w:rPr>
        <w:t>E. 1.3</w:t>
      </w:r>
    </w:p>
    <w:p>
      <w:r>
        <w:t>Da die Beschwerde im Übrigen frist- und formgerecht eingereicht (Art. 60 ATSG und Art. 52 VwVG) und der Kostenvorschuss innert der auferlegten Frist gemäss Art. 63 Abs. 4 VwVG geleistet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 Grenzgängerin eine Erwerbstätigkeit ausübt, zur Entgegennahme und Prüfung der Anmeldungen zuständig. Die Verfügungen werden von der IVSTA erlassen. Da der Beschwerdeführer bei Eintritt des geltend gemachten Gesundheitsschadens als Grenzgänger im Tätigkeitsgebiet der IV T._______ gearbeitet hat, war diese für die Entgegennahme und Prüfung der Anmeldung zuständig und wurde die angefochtene Verfügung vom 1. September 2008 zu Recht von der IVSTA erlassen.</w:t>
      </w:r>
    </w:p>
    <w:p>
      <w:r>
        <w:rPr>
          <w:b/>
        </w:rPr>
        <w:t>E. 2.3.1</w:t>
      </w:r>
    </w:p>
    <w:p>
      <w:r>
        <w:t>Der Beschwerdeführer ist deutscher Staatsangehöriger mit Wohnsitz in Deutschland,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2.3.2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w:t>
      </w:r>
    </w:p>
    <w:p>
      <w:r>
        <w:rPr>
          <w:b/>
        </w:rPr>
        <w:t>E. 2.3.4</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2.4</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1. September 2008, eingetretenen Sachverhalt abstellen (BGE 130 V 329, BGE 129 V 1 E. 1.2 mit Hinweisen), werden im Folgenden die ab 1. Januar 2008 anwendbaren Bestimmungen des ATSG, des IVG (5. IVG-Revision, in Kraft seit 1. Januar 2008, AS 2007 5129) und der IVV zitiert. Ein allfälliger Leistungsanspruch ist für die Zeit vor einem Rechtswechsel aufgrund der bisherigen und ab diesem Zeitpunkt nach den neuen Normen zu prüfen (pro rata temporis, vgl. BGE 130 V 445 E. 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in der Hauptsache streitig und vom Bundesverwaltungsgericht zu prüfen, ob die IV-Stelle dem Beschwerdeführer zu Recht die Zusprechung einer Invalidenrente verweigert hat. Zunächst sind jedoch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Der Beschwerdeführer hat nachweislich ab Oktober 2002 bis mindestens April 2005 Beiträge an die schweizerische Alters-, Hinterlassenen- und Invalidenversicherung entrichtet und anschliessend Krankentaggelder bezogen (act. IV/4). Dabei hat er während mehr als einem Jahr Beiträge entrichtet. Da der Leistungsantrag bei der Invalidenversicherung im Juni 2007, vor der Rechtsänderung per 1. Januar 2008, gestellt wurde, erfüllt er damit die gesetzliche Mindestbeitragsdauer von einem Jahr. Zu prüfen bleibt nachfolgend, ob und wenn ja, in welchem Grad er im Sinne des Gesetzes in rentenbegründendem Ausmass invalid geworden ist.</w:t>
      </w:r>
    </w:p>
    <w:p>
      <w:r>
        <w:rPr>
          <w:b/>
        </w:rPr>
        <w:t>E. 4.2</w:t>
      </w:r>
    </w:p>
    <w:p>
      <w:r>
        <w:t>Meldet sich eine versicherte Person mehr als zwölf Monate nach Entstehen des Anspruchs an, so werden allfällige Leistungen der Invalidenversicherung lediglich für die zwölf der Anmeldung vorangegangenen Monate ausgerichtet (Art. 48 Abs. 2 aIVG). Massgebend ist die Einreichung des Gesuchs beim Versicherungsträger (hier: 2. Juli 2007, Posteingang, act. IV/1, unter Vorbehalt einer früheren, nicht aktenkundigen Anmeldung für medizinische oder berufliche Massnahmen), weshalb allfällige Leistungen grundsätzlich frühestens ab dem 2. Juli 2006 ausgerichtet werden könnten.</w:t>
      </w:r>
    </w:p>
    <w:p>
      <w:r>
        <w:rPr>
          <w:b/>
        </w:rPr>
        <w:t>E. 4.3</w:t>
      </w:r>
    </w:p>
    <w:p>
      <w:r>
        <w:t>Invalidität ist die voraussichtlich bleibende oder längere Zeit dauernde ganze oder teilweise Erwerbsunfähigkeit (Art. 8 Abs. 1 ATSG).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4.6</w:t>
      </w:r>
    </w:p>
    <w:p>
      <w:r>
        <w:t>Der Begriff des ausgeglichenen Arbeitsmarktes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(vgl. BGE 110 V 276 E. 4b; ZAK 1991 321 E. 3B, ZAK 1989 322 E. 4a am Ende; THOMAS LOCHER, Grundriss des Sozialversicherungsrechts, 3. Auflage, Bern 2003, S. 124, und UELI KIESER, ATSG-Kommentar, 2. Auflage, Zürich 2009, Rz. 26 zu Art. 7, je mit weiteren Hinweisen).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5</w:t>
      </w:r>
    </w:p>
    <w:p>
      <w:r>
        <w:t>Der Beschwerdeführer beantragt die Zusprache einer halben Invalidenrente. Er stützt sich dabei auf die Beurteilungen der behandelnden Ärzte sowie die durch ihn veranlasste fachorthopädische Begutachtung vom 21. Januar 2009. In den Akten finden sich ärztliche Atteste und Verlaufsberichte des behandelnden Dr. F._______, Facharzt für Orthopädie, Sportmedizin und Akupunktur vom 19. August 2005 - 31. Juli 2007 (act. IV/1.2, 1.4, 3.2 - 3.10), ein Arztbericht von Dr. G.________, Hausarzt, Internist, zu Handen der IV T._______ vom 17. August 2007 (act. IV/3, 3.1), ein Arztbericht zu Handen der IV T._______ von Dr. F.________ vom 12. September 2007 (act. IV/7), zwei Berichte von Dr. H._________, Facharzt für Nuklearmedizin und Radiologie (Kernspintomographien der HWS und LWS vom 14. Juni und 11. Juli 2005, act. IV/5, 6), ein Attest des Hausarztes vom 24. Juli 2008 (act. IV/18.1 bzw. 19.1), ein fachärztliches Attest von Dr. D.________, Facharzt für Orthopädie, Unfallchirurgie, Chirotherapie/Akupunktur, Notfallmedizin, vom 4. Juni 2006 (C-2957/2008 act. 4.1), ein Schreiben von Dr. D.________ vom 4. April 2008 (act. IV/15), ein Gutachten des C._______, vom 5./27. Dezember 2007, ein fachorthopädisches Gutachten von Dr. E._______, Arzt für Orthopädie, Sportmedizin - Chirotherapie, U._______, vom 21. Januar 2009 (act. 15.1), sowie Stellungnahmen des RAD, Dr. I._______ (gemäss IV T._______ "RAD-Facharzt für Orthopädie" vgl. act. 4.1 S. 4, 17.1, act. IV/8, 22, Beschwerdeakte 17.2).</w:t>
      </w:r>
    </w:p>
    <w:p>
      <w:r>
        <w:rPr>
          <w:b/>
        </w:rPr>
        <w:t>E. 5.1</w:t>
      </w:r>
    </w:p>
    <w:p>
      <w:r>
        <w:t>Dr. I.________ vom RAD stellte am 4. Oktober 2007 zu Handen der IV T._______ fest, die vorhandenen Akten genügten zur Beurteilung des Rentenbegehrens nicht, es sei eine rheumatologische Begutachtung, zum Beispiel des C._______ einzuholen (act. IV/8).</w:t>
      </w:r>
    </w:p>
    <w:p>
      <w:r>
        <w:rPr>
          <w:b/>
        </w:rPr>
        <w:t>E. 5.2</w:t>
      </w:r>
    </w:p>
    <w:p>
      <w:r>
        <w:t>Die begutachtenden Ärzte des C.________, Dr. J._______ und Dr. K._______, stützten ihr Gutachten vom 5./27. Dezember 2007 (act. IV/9) auf eine ambulante Untersuchung des Exploranden im Spital C._______, V.________, durch den leitenden Arzt am 28. November 2007 sowie auf die überlassenen Arztberichte vom Juni 2005 bis September 2007 und Röntgenbilder bzw. MRI-Befunde von Sommer 2005 (vgl. GA C._______ S. 2 f.). Anlässlich der Begutachtung gab der Explorand an, er leide an wechselhaften, stark wetterabhängigen Beschwerden der rechten Schultern, des Nackens und von dort ausgehenden Kopfschmerzen sowie Beschwerden des linken Knies und generalisierten Rückenschmerzen. Die Gehstrecke sei nicht eingeschränkt, Velofahren gehe gut. Mit seinen beiden Hunden mache er regelmässige Spaziergänge (S. 3 - 5). Die Gutachter stellten als Diagnosen mit Auswirkungen auf die Arbeitsfähigkeit ein chronisches zervikales und lumbovertebrales Schmerzsyndrom mit intermittierenden Schmerzexazerbationen, mechanisch degenerativ bedingt und aufgrund multipler degenerativer Veränderungen im Bereich der gesamten Wirbelsäule, eine medikamentös therapierte arterielle Hypertonie mit Status nach hypertensiver Krise 2004/05, klinisch den Verdacht auf Gonarthrose [Kniegelenksarthrose] beidseits, eine radiologisch beginnende Coxarthrose [Hüftarthrose] rechtsseitig sowie einen Verdacht auf obstruktives Schlafapnoesyndrom fest. Als Diagnosen ohne Auswirkung auf die Arbeitsfähigkeit nannten sie: Hyperurikämie [erhöhte Harnwerte im Blut], medikamentös therapiert, Adipositas und eine asymptomatische Umbilikalhernie [Nabelbruch]. Sie hielten fest, zu den Diagnosen anderer Ärzte hätten sich keine divergierenden Diagnosen ergeben. Bezüglich der Arbeitsfähigkeit stellten die Gutachter fest, der Explorand sei in der Durchführung schwerer Arbeiten eingeschränkt. Für leichtere bis mittelschwere Tätigkeiten ohne repetitive Arbeiten über Kopf bestehe indes aus rheumatologischer Sicht keine wesentliche Beeinträchtigung. Eine massive körperliche Belastung sei auch aufgrund der Hypertonie (Status nach hypertensiver Krise im Jahr 2005 mit systolischen Blutdruckwerten von bis zu 270 mmHg) zu vermeiden. Auch die beginnende Gonarthrose beidseits könne zu einer verminderten körperlichen Belastbarkeit führen, vor allem bei einer Tätigkeit, welche vorwiegend mit Gehen, Stehen oder häufig mit Treppensteigen verbunden sei, insbesondere mit gleichzeitigem Tragen schwerer Lasten. Die Gutachter führten weiter aus, im angestammten Beruf mit Transportieren und Heben von Türen bis zu 100 kg bestehe eine Arbeitsunfähigkeit von 100%. Für leichtere bis maximal mittelschwere Tätigkeiten ohne repetitives Heben von Lasten (über 30 kg), ohne Notwendigkeit von repetitiven Überkopfarbeiten, welche nicht vorwiegend mit längerem Gehen, dauerndem Stehen oder häufigem Treppensteigen verbunden seien und welche die Möglichkeit zur Einnahme einer (arbeits-)ergonomisch günstigen Position beinhalten würden, bestehe aus rheumatologischer Sicht keine wesentliche Einschränkung und seien solche Tätigkeiten in vollem Umfang zumutbar. Bezüglich der Angabe des behandelnden Orthopäden, Dr. F._______, der Beschwerdeführer dürfe keine Gewichte oder Lasten heben oder tragen, die Steh- und Sitzdauer sei reduziert und das Arbeitspensum betrage drei Stunden pro Tag, gaben sie an, dessen Beurteilung sei wahrscheinlich speziell im Hinblick auf den damals aktuellen Arbeitsplatz erfolgt. Es bestehe aber keine generelle Kontraindikation zum Heben und Tragen von Lasten bis maximal 30 kg. Sofern die erwähnten Anforderungen an den Arbeitsplatz erfüllt seien, sei ein volles Arbeitspensum von 8 Stunden pro Tag zumutbar. Dies sei in der im Wesentlichen unauffälligen klinischen Untersuchung begründet. Die Gutachter empfahlen, es seien Rehabilitationsmassnahmen mit intensiver Physiotherapie und medizinisch-therapeutischem Training, Muskelaufbautraining sowie Muskelstabilisation der gesamten Rückenmuskulatur und Beinmuskulatur sowohl als Allgemeinmassnahme als auch im Sinne eines Work hardening durchzuführen. Betreffend den Verdacht auf ein obstruktives Schlafapnoesyndrom wurde dem Versicherten eine entsprechende Abklärung und gegebenenfalls Behandlung empfohlen.</w:t>
      </w:r>
    </w:p>
    <w:p>
      <w:r>
        <w:rPr>
          <w:b/>
        </w:rPr>
        <w:t>E. 5.3</w:t>
      </w:r>
    </w:p>
    <w:p>
      <w:r>
        <w:t>Dr. I._______, RAD, stellte in seiner weiteren Stellungnahme vom 21. August 2008 (act. IV/22) fest, im neu eingereichten Diagnosenblatt des Hausarztes vom 24. Juli 2008 (act. 19.1) werde nicht aufgeschlüsselt, welche der aufgelisteten Diagnosen eine Auswirkung auf die Arbeits- bzw. Erwerbsfähigkeit hätten. Es liege jedoch keine Diagnose vor, welche nicht schon differenzierter im Gutachten C._______ aufgeführt worden sei, welches angebe, welche Diagnosen Auswirkungen auf die Arbeitsfähigkeit hätten. Aus den neuen medizinischen Akten seien keine Erkenntnisse ersichtlich, welche im Gutachten nicht gewürdigt worden seien. Im Übrigen sei eine Hypercholesterinämie kein Grund für eine Arbeits- bzw. Erwerbsunfähigkeit.</w:t>
      </w:r>
    </w:p>
    <w:p>
      <w:r>
        <w:rPr>
          <w:b/>
        </w:rPr>
        <w:t>E. 5.4</w:t>
      </w:r>
    </w:p>
    <w:p>
      <w:r>
        <w:t>Nach Abschluss des Schriftenwechsels reichte der Beschwerdeführer ein von Dr. E._______, Arzt für Orthopädie, Sportmedizin und Chirotherapie, U.________, verfasstes fachorthopädisches Privatgutachten vom 21. Januar 2009 ein (act. 15.1). Dr. E._______ stützte sein Gutachten auf eine persönliche, klinische und röntgenologische Untersuchung des Beschwerdeführers am 12. Januar 2009 (Erstellung von neuen Röntgenbildern des rechten Knies, der Hals- und Lendenwirbelsäule, je in mehreren Ebenen) sowie das Studium der vorgelegten Aktenlage, v. a. die Stellungnahme der Invalidenversicherung bezüglich des Invaliditätsgrades. Das Gutachten vom 21. Januar 2009 gibt indes den Gesundheitszustand des Beschwerdeführers per 12. Januar 2009 - knapp fünf Monate nach Erlass der angefochtenen Verfügung - wieder und ist deshalb für das vorliegende Verfahren aus dem Recht zu weisen (vgl. zum relevanten Prüfzeitpunkt: E. 2.4). Die Begutachtung wäre deshalb allenfalls im Rahmen eines neuen Revisionsgesuches zu berücksichtigen.</w:t>
      </w:r>
    </w:p>
    <w:p>
      <w:r>
        <w:rPr>
          <w:b/>
        </w:rPr>
        <w:t>E. 6</w:t>
      </w:r>
    </w:p>
    <w:p>
      <w:r>
        <w:t>Die Vorinstanz stützte ihre Beurteilung des Invaliditätsgrads im Januar 2008 (vgl. act. 9, 10) vollumfänglich auf das Gutachten C._______. Der Beschwerdeführer rügt, das Gutachten vermöge nicht zu überzeugen, ohne dies indessen weiter zu begründen. Er gab einzig an, er sei auch nicht in einer Verweistätigkeit einzusetzen (vgl. act. 7), es sei ihm keine vollschichtige Tätigkeit mehr zumutbar (act. 13) und eine weitere Beschäftigung, wie sie die Vorinstanz annehme, würden die gesundheitlichen Beeinträchtigungen in keinster Weise zulassen (act. 15).</w:t>
      </w:r>
    </w:p>
    <w:p>
      <w:r>
        <w:rPr>
          <w:b/>
        </w:rPr>
        <w:t>E. 6.1</w:t>
      </w:r>
    </w:p>
    <w:p>
      <w:r>
        <w:t>Das elfseitige Gutachten C._______ vom 5./27. Dezember 2007 (act. IV/9) enthält neben einer Anamnese (jetziges Leiden inkl. subjektive Beeinträchtigung, Sozial-, Familien-, Berufs- und medizinische Anamnese und Zukunftsvorstellung, Selbsteinschätzung des Exploranden, S. 3 - 5) Ergebnisse internistischer, ansatzweise neurologischer und rheumatologischer Untersuchungen (S. 6 - 7), Diagnosen (S. 8) und Schlussfolgerungen (S. 9 - 11), insbesondere bezüglich der Arbeitsfähigkeit. Wie die Gutachter zutreffend festhalten, ergeben sich aus den verschiedenen Arztberichten keine divergierenden Diagnosen.</w:t>
      </w:r>
    </w:p>
    <w:p>
      <w:r>
        <w:rPr>
          <w:b/>
        </w:rPr>
        <w:t>E. 6.2</w:t>
      </w:r>
    </w:p>
    <w:p>
      <w:r>
        <w:t>Die Gutachter stellten anlässlich der Untersuchung und der vorhandenen MRI vom Sommer 2005 die Diagnose eines chronischen zervikalen und lumbovertebralen Schmerzsyndroms mit intermittierenden Schmerzexazerbationen aufgrund festgestellter multipler, degenerativer Veränderungen an der Wirbelsäule (LWS und HWS), indes ohne festgestellte relevante Einschränkung des Bewegungsumfangs und ohne radikuläre Ausfälle (S. 6 f.). Auch bezüglich der Schultern stellten sie keine Einschränkung des Bewegungsausmasses fest. Die klinisch festgestellte Gonarthrose beidseits und die beginnende Coxarthrose rechtsseitig wurde in der Beurteilung der Einschätzung der Arbeitsfähigkeit berücksichtigt.</w:t>
      </w:r>
    </w:p>
    <w:p>
      <w:r>
        <w:rPr>
          <w:b/>
        </w:rPr>
        <w:t>E. 6.3</w:t>
      </w:r>
    </w:p>
    <w:p>
      <w:r>
        <w:t>Ergänzend stellten die Gutachter des C.________ in internistischer Sicht fest, aufgrund der arteriellen Hypertonie (St. n. hypertensiver Krise 04/05) könne eine massive körperliche Belastung zu einer Exazerbation [akute Verschlimmerung] der Hypertonie führen und sollte deshalb vermieden werden. Dem Gutachten ist zu entnehmen, dass die arterielle Hypertonie medikamentös behandelt wird (S. 5). Bezüglich des festgestellten Verdachts auf ein obstruktives Schlafapnoesyndrom empfahlen sie dem Exploranden, dieses abklären und gegebenenfalls behandeln zu lassen (S. 9).</w:t>
      </w:r>
    </w:p>
    <w:p>
      <w:r>
        <w:rPr>
          <w:b/>
        </w:rPr>
        <w:t>E. 6.4</w:t>
      </w:r>
    </w:p>
    <w:p>
      <w:r>
        <w:t>Die Beurteilung der Gutachter aus orthopädischer Sicht, welche auf einer eingehenden Untersuchung des Exploranden beruht und auch die Beurteilungen und Atteste der behandelnden Ärzte berücksichtigt, ist entgegen der Auffassung des Beschwerdeführers detailliert und in seinen Schlussfolgerungen nachvollziehbar ausgefallen. Es wird klar festgehalten, dass der Beschwerdeführer mit den vorliegenden gesundheitlichen Einschränkungen seine bisherige Tätigkeit nicht mehr ausüben kann. Indessen wurde ausführlich dargelegt, weshalb ihm leichtere bis mittelschwere Tätigkeiten ohne repetitives Heben von Lasten (über 30 kg), ohne repetitive Arbeiten über Kopf im Rahmen eines vollen Pensums von 8 Stunden pro Tag zumutbar seien, solange diese nicht mit überwiegendem Gehen, Stehen oder häufig mit Treppensteigen (vor allem nicht mit gleichzeitigem Tragen von schweren Lasten) verbunden seien und die Möglichkeit der Einnahme einer arbeitsergonomisch günstigen Position bestehe. Allerdings empfahlen die Gutachter, Rehabilitationsmassnahmen zur Stärkung der Rücken- und Beinmuskulatur durchzuführen. An dieser Beurteilung ändern auch die divergierenden Einschätzungen der Arbeitsunfähigkeit durch die behandelnden Orthopäden Dr. F._______ und Dr. D.________ nichts. Dr. F._______ definierte am 12. September 2007 eine noch zumutbare (Verweis-)Tätigkeit von unter drei Stunden pro Tag, mit unüblichen Pausen, ohne jegliches Heben und Tragen von Gewichten und bei reduzierter Steh- und Sitzdauer in Verweistätigkeiten (act. IV/7 S. 4). Dr. D.________ gab in seinem Bericht vom 4. Juni 2006 aufgrund der festgestellten Einschränkungen der Hals- und Lendenwirbelsäule, der Coxarthrose beider Hüftgelenke und einem fixierten Rundrücken mit entsprechenden degenerativen Veränderungen eine fachorthopädisch festgesetzte Reduktion der Arbeitsfähigkeit von 40% an (C-2957/2008 act. 4.1). Die Angaben der beiden Ärzte sind hinsichtlich der verbleibenden Arbeitsfähigkeit des Beschwerdeführers deutlich weniger eingehend begründet als die Beurteilungen der Gutachter des C._______, weshalb auf letztere abzustellen ist. Ausserdem ist zu berücksichtigen, dass Dr. F._______ den Beschwerdeführer seit dem Jahr 2005 behandelte, weshalb dessen Angaben nur bedingt berücksichtigt werden können (vgl. zur Stellung der behandelnden Ärzte, oben E. 4.5). Differenzen zu den weiteren aktenkundigen Beurteilungen der behandelnden Ärzte sind den Akten im Übrigen nicht zu entnehmen. Die ausführlich dargelegte Beurteilung der Ärzte des C.________ geht deshalb vor. Darauf ist - wie dies die Vorinstanz zu Recht beurteilt hat - vollumfänglich abzustützen. Aus der Tatsache, dass die (auf Rheumatologie spezialisierten) Gutachter das Schlafapnoesyndrom als behandelbar betrachten und sich in den weiteren Akten der behandelnden Ärzte keine Hinweise auf ein Schlafapnoesyndrom finden, ist zu schliessen, dass vorliegend nicht von einer schwerwiegenden Erkrankung mit dauerhaftem Einfluss auf die Arbeitsfähigkeit des Beschwerdeführers auszugehen ist. Dasselbe gilt für die medikamentös eingestellte Hypertonie, zu welcher auch der Hausarzt feststellte, diese habe keine Auswirkung auf die Arbeitsfähigkeit (act. IV/3). Unter diesen Umständen ist dem Beschwerdeführer eine wechselbelastende Tätigkeit im Sinne der von den Gutachtern C.________ gemachten Ausführungen und genannten Einschränkungen im Rahmen eines vollen Pensums zumutbar. Damit steht ihm ein breites Spektrum an Tätigkeiten im Rahmen des ausgeglichenen Arbeitsmarkts offen (oben E. 4.6), wie die Vorinstanz zu Recht festgestellt hat.</w:t>
      </w:r>
    </w:p>
    <w:p>
      <w:r>
        <w:rPr>
          <w:b/>
        </w:rPr>
        <w:t>E. 6.5</w:t>
      </w:r>
    </w:p>
    <w:p>
      <w:r>
        <w:t>Bei dieser Sachlage besteht somit auch kein Anlass, weitere Abklärungen vorzunehmen, weshalb der Antrag auf Erstellung eines Sachverständigengutachtens in antizipierter Beweiswürdigung (vgl. E. 3.2.2) abzuweisen ist.</w:t>
      </w:r>
    </w:p>
    <w:p>
      <w:r>
        <w:rPr>
          <w:b/>
        </w:rPr>
        <w:t>E. 6.6</w:t>
      </w:r>
    </w:p>
    <w:p>
      <w:r>
        <w:t>Nachfolgend bleibt zu prüfen, ob die IV T._______ aufgrund des von ihr vorgenommenen Einkommensvergleichs zu Recht auf einen Invaliditätsgrad von 27% geschlossen hat, der keinen Anspruch auf eine Invalidenrente ergibt.</w:t>
      </w:r>
    </w:p>
    <w:p>
      <w:r>
        <w:rPr>
          <w:b/>
        </w:rPr>
        <w:t>E. 6.6.1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6.6.2</w:t>
      </w:r>
    </w:p>
    <w:p>
      <w:r>
        <w:t>Bei der Festsetzung des Valideneinkommens ist vom letzten, vollständig geleisteten Jahreseinkommen 2004 von Fr. 64'998.-- bzw. Fr. 5'416.50 pro Monat auszugehen, welches gemäss dem jeweiligen Index der Nominallöhne der Männer von 1975 im Jahr 2004 auf den Index von 2092 im Jahr 2008 (Basis: 1939 = 100, vgl. BFS, Entwicklung der Nominallöhne, der Konsumentenpreise und der Reallöhne 1976 - 2009) zu indexieren ist, was für das Jahr 2008 ein monatliches Einkommen von Fr. 5'737.38 ergibt.</w:t>
      </w:r>
    </w:p>
    <w:p>
      <w:r>
        <w:rPr>
          <w:b/>
        </w:rPr>
        <w:t>E. 6.6.3</w:t>
      </w:r>
    </w:p>
    <w:p>
      <w:r>
        <w:t>Der Berechnung des Invalideneinkommens sind für den Beschwerdeführer als gelernten Schreiner aufgrund seiner Behinderung im Rahmen der Be- und Verarbeitung von Holz einerseits noch einfache und repetitive Tätigkeiten, bei Verweisungstätigkeiten im Bereich von öffentlichen und privaten Dienstleistungen aufgrund fehlender diesbezüglicher Ausbildung und Praxis, je Tabellenlöhne des Jahres 2008 des BFS gemäss Anforderungsniveau 4 (einfache und repetitive Tätigkeiten; Monatlicher Bruttolohn [Zentralwert] nach Wirtschaftszweigen, des Arbeitsplatzes und Geschlecht, Privater Sektor; vgl. BGE 126 V 75 E. 3b/bb) zu Grunde zu legen. In Anwendung der Rechtsprechung des Eidgenössischen Versicherungsgerichts I 655/02 vom 16. Juli 2003 kann vom Durchschnitt dieser Werte ausgegangen werden.</w:t>
      </w:r>
    </w:p>
    <w:p>
      <w:r>
        <w:rPr>
          <w:b/>
        </w:rPr>
        <w:t>E. 6.6.4</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einer invaliditätsrelevanten Beeinträchtigung des Beschwerdeführers einen Leidensabzug von 15% vorgenommen. Dieser Abzug ist - unter Berücksichtigung dessen, dass der Versicherte zusätzlich zur körperlichen Einschränkung seit Mai 2005 nicht mehr gearbeitet hat und im Zeitpunkt der angefochtenen Verfügung 59 Jahre alt war, eher knapp angesetzt worden. Es ist jedoch vorliegend nicht in das Ermessen der Vorinstanz einzugreifen, zumal eine Ermessensüberschreitung/-unterschreitung oder ein Ermessensmissbrauch nicht festzustellen ist und sich auch bei einem leidensbedingten Abzug von 20% kein IV-Grad von mindestens 40% ergeben würde (s. unten).</w:t>
      </w:r>
    </w:p>
    <w:p>
      <w:r>
        <w:rPr>
          <w:b/>
        </w:rPr>
        <w:t>E. 6.6.5</w:t>
      </w:r>
    </w:p>
    <w:p>
      <w:r>
        <w:t>Indexiert auf das Jahr 2008 (Verfügung vom 1. September 2008) und unter Festlegung von dem Beschwerdeführer zumutbaren Lohnkategorien wird das Invalideneinkommen wie folgt berechnet: Tabellenlöhne 2008, Männer, Kategorie 4 (einfache und repetitive Tätigkeiten): Be- und Verarbeitung von Holz: Fr. 4'806.--, Detailhandel und Reparatur: Fr. 4'436.--, Dienstleistungen für Unternehmen: Fr. 4'591.--; Durchschnittswert: 4'611.--. Diese Tabellenlöhne beziehen sich auf eine 40-Stundenwoche. Die übliche mittlere Wochenarbeitszeit bei einer 100%-Beschäftigung betrug im Jahr 2008 für die Be- und Verarbeitung von Holz: 42.2 Std./Wo., für Detailhandel und Reparatur: 41.7 Std./Wo. und für Dienstleistungen für Unternehmen: 41.6 Std./Wo. (vgl. BFS, Betriebsübliche Arbeitszeit nach Wirtschaftsabteilungen, in Stunden pro Woche, 2006 - 2009). Somit ergibt sich eine durchschnittliche Arbeitszeit für die oben berücksichtigten Tätigkeiten von 41.8 Std./Wo., und vorliegend einen Durchschnittslohn von Fr. 4'818.50. Abzüglich des Leidensabzugs von 15% beträgt das Invalideneinkommen für ein ganzes Pensum im Jahr 2008 Fr. 4'095.73 (4'818.50 - 15%). In Anwendung dieser Werte ergibt sich ein Invaliditätsgrad von gerundet 29% ([{5'737.38 - 4'095.73} x 100] / 5'737.38 = 28.61%). Unter Berücksichtigung eines Leidensabzugs von 20% ergäbe sich im Übrigen ein IV-Grad von gerundet 33% (4'818.50 - 20% = 3'854.80 bzw. [{5'737.38 - 3'854.80} x 100 / 5'737.38] = 32.81%).</w:t>
      </w:r>
    </w:p>
    <w:p>
      <w:r>
        <w:rPr>
          <w:b/>
        </w:rPr>
        <w:t>E. 6.7</w:t>
      </w:r>
    </w:p>
    <w:p>
      <w:r>
        <w:t>Da demnach kein Invaliditätsgrad von mindestens 40% besteht, hat der Beschwerdeführer keinen Anspruch auf eine Invalidenrente. Die Beschwerde ist demnach abzuweisen und die Verfügung vom 1. September 2008 zu bestätigen.</w:t>
      </w:r>
    </w:p>
    <w:p>
      <w:r>
        <w:rPr>
          <w:b/>
        </w:rPr>
        <w:t>E. 7</w:t>
      </w:r>
    </w:p>
    <w:p>
      <w:r>
        <w:t>Zu befinden bleibt über die Verfahrenskosten und eine allfällige Parteientschädigung.</w:t>
      </w:r>
    </w:p>
    <w:p>
      <w:r>
        <w:rPr>
          <w:b/>
        </w:rPr>
        <w:t>E. 7.1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von der unterliegenden Partei zu tragen (Art. 63 Abs. 1 VwVG) und mit dem am 16. Dezember 2008 geleisteten Kostenvorschuss zu verrechnen.</w:t>
      </w:r>
    </w:p>
    <w:p>
      <w:r>
        <w:rPr>
          <w:b/>
        </w:rPr>
        <w:t>E. 7.2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