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C-6193/2007 vom 1. Dezember 2009</w:t>
      </w:r>
    </w:p>
    <w:p>
      <w:r>
        <w:t>Bundesverwaltungsgericht, 2009-12-01, DE</w:t>
      </w:r>
    </w:p>
    <w:p>
      <w:r>
        <w:rPr>
          <w:b/>
        </w:rPr>
        <w:t xml:space="preserve">Quelle: </w:t>
      </w:r>
      <w:r>
        <w:t>https://mcp.opencaselaw.ch/entscheid/bvger_C-6193_2007</w:t>
      </w:r>
    </w:p>
    <w:p>
      <w:r>
        <w:t>FR: TAF C-6193/2007 du 1 décembre 2009</w:t>
      </w:r>
    </w:p>
    <w:p>
      <w:r>
        <w:t>IT: TAF C-6193/2007 del 1 dicembre 2009</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vom 19. Juni 1959 über die Invalidenversicherung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Der Beschwerdeführer hat zudem den Kostenvorschuss fristgerecht bezahlt. Auf die Beschwerde ist daher einzutreten.</w:t>
      </w:r>
    </w:p>
    <w:p>
      <w:r>
        <w:rPr>
          <w:b/>
        </w:rPr>
        <w:t>E. 1.4</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1.5</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128 II 145 E. 1.2.2, BGE 127 II 264 E. 1b).</w:t>
      </w:r>
    </w:p>
    <w:p>
      <w:r>
        <w:rPr>
          <w:b/>
        </w:rPr>
        <w:t>E. 2</w:t>
      </w:r>
    </w:p>
    <w:p>
      <w:r>
        <w:t>Anfechtungsobjekt bildet die Verfügung der Vorinstanz vom 3. August 2007. Streitig und zu prüfen ist vorliegend, ob die Vorinstanz dem Beschwerdeführer zu Recht keine Leistungen der schweizerischen Invalidenversicherung zugesprochen hat. Vorab ist zu prüfen, welche materiellen Rechtsnormen im vorliegenden Verfahren anwendbar sind.</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Der Beschwerdeführer ist Staatsangehöriger der Republik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Serbien oder dem als Staat anerkannten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Die Frage, ob und gegebenenfalls ab wann Anspruch auf Leistungen der schweizerischen Invalidenversicherung besteht, bestimmt sich demnach allein aufgrund der schweizerischen Rechtsvorschriften.</w:t>
      </w:r>
    </w:p>
    <w:p>
      <w:r>
        <w:rPr>
          <w:b/>
        </w:rPr>
        <w:t>E. 3.1</w:t>
      </w:r>
    </w:p>
    <w:p>
      <w:r>
        <w:t>Die Anmeldung des Beschwerdeführers ging am 17. November 2005 bei der IVSTA ein, weshalb vorliegend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3.2</w:t>
      </w:r>
    </w:p>
    <w:p>
      <w:r>
        <w:t>Am 1. Januar 2004 sind die Änderungen des IVG vom 21. März 2003 und der Verordnung über die Invalidenversicherung vom 21. Mai 2003 (SR 831.201; 4. IV-Revision, AS 2003 3837 bzw. AS 2003 3859) in Kraft getreten. Somit sind vorliegend für die Prüfung des geltend gemachten Anspruchs diese Fassungen des IVG und der Verordnung vom 17. Januar 1961 über die Invalidenversicherung (IVV; SR 831.201)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3.3</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3.4</w:t>
      </w:r>
    </w:p>
    <w:p>
      <w:r>
        <w:t>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3.5</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beim Versicherungsträger am Wohnsitz des Beschwerdeführers (vgl. Art. 20 des Abkommens zwischen der Schweizerischen Eidgenossenschaft und der Föderativen Volksrepublik Jugoslawien über Sozialversicherung (SR 0.831.109.818.1) oder direkt bei der IVSTA. Vorliegend wurde das Gesuch am 17. November 2005 bei der IVSTA eingereicht, weshalb allfällige Leistungen frühestens ab dem November 2004 ausgerichtet werden können.</w:t>
      </w:r>
    </w:p>
    <w:p>
      <w:r>
        <w:rPr>
          <w:b/>
        </w:rPr>
        <w:t>E. 3.6</w:t>
      </w:r>
    </w:p>
    <w:p>
      <w:r>
        <w:t>Nach der Rechtsprechung des Bundesgerichts sind für die Bestimmung des rechtserheblichen Sachverhalts im Beschwerdeverfahren grundsätzlich die tatsächlichen Verhältnisse zur Zeit des Erlasses der angefochtenen Verfügung massgebend (hier: 3. August 2007;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3.7</w:t>
      </w:r>
    </w:p>
    <w:p>
      <w:r>
        <w:t>Vorliegend ist daher zu prüfen, ob zwischen dem November 2004 und dem August 2007 ein Anspruch des Beschwerdeführers auf Leistungen der Invalidenversicherung entstanden ist.</w:t>
      </w:r>
    </w:p>
    <w:p>
      <w:r>
        <w:rPr>
          <w:b/>
        </w:rPr>
        <w:t>E. 3.8</w:t>
      </w:r>
    </w:p>
    <w:p>
      <w:r>
        <w:t>Nach Abs. 1 des Art. 28 IVG (in Kraft vom 1. Januar 2004 bis 31. Dezember 2007) hat ein Versicherter Anspruch auf eine Viertelsrente bei einem Invaliditätsgrad von mind. 40%, auf eine halbe Rente bei einem solchen von mind. 50%, auf eine Drei-Viertel-Rente bei einem Invaliditätsgrad von mind. 60% und auf eine ganze Rente bei einem solchen von mind. 70%.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6c).</w:t>
      </w:r>
    </w:p>
    <w:p>
      <w:r>
        <w:rPr>
          <w:b/>
        </w:rPr>
        <w:t>E. 3.9</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w:t>
      </w:r>
    </w:p>
    <w:p>
      <w:r>
        <w:rPr>
          <w:b/>
        </w:rPr>
        <w:t>E. 3.10</w:t>
      </w:r>
    </w:p>
    <w:p>
      <w:r>
        <w:t>Renten, die einem Invaliditätsgrad von weniger als 50 Prozent entsprechen, werden nur an Versicherte ausgerichtet, die ihren Wohnsitz und ihren gewöhnlichen Aufenthalt in der Schweiz haben (Art. 28 Abs. 1ter IVG). Für den Beschwerdeführer als kosovarischen Staatsangehörigen mit Wohnsitz in Kosovo muss also mindestens ein Invaliditätsgrad von 50% vorliegen, damit ihm eine Rente ausgerichtet werden kann (vgl. BGE 121 V 264).</w:t>
      </w:r>
    </w:p>
    <w:p>
      <w:r>
        <w:rPr>
          <w:b/>
        </w:rPr>
        <w:t>E. 4.1</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4.3</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5.1</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5.3</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5.4</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5.5</w:t>
      </w:r>
    </w:p>
    <w:p>
      <w:r>
        <w:t>Für die Beurteilung eines Rentenanspruchs sind die Feststellungen des ausländischen Versicherungsträgers, der Ärzte etc. bezüglich Invaliditätsgrad und Anspruchsbeginn für die rechtsanwendenen Behörden in der Schweiz nicht verbindlich (vgl. BGE 130 V 253 E. 2.4; AHI-Praxis 1996 S. 177 E. 1).</w:t>
      </w:r>
    </w:p>
    <w:p>
      <w:r>
        <w:rPr>
          <w:b/>
        </w:rPr>
        <w:t>E. 6</w:t>
      </w:r>
    </w:p>
    <w:p>
      <w:r>
        <w:t>Um den Grad der Arbeitsunfähigkeit des Beschwerdeführers zu bestimmen, sind die folgenden Unterlagen relevant und bildeten die Grundlage für die angefochtene Verfügung vom 3. August 2007: Dr. D._______, Neuropsychiater, diagnostizierte gemäss Fragebogen vom 20. August 2005 beim Patienten eine schwere depressive Episode (ICD-10: F 32.2) seit dem 14. Juli 2001; der Patient sei ebenfalls ab diesem Zeitpunkt zu 100% arbeitsunfähig. Auch in einer anderen Tätigkeit als seiner angestammten sei der Patient arbeitsunfähig. Zudem beantwortete der Arzt die Frage, ob der Patient Hilfe von anderen Personen bei den alltäglichen Handlungen brauche, mit "Ja" (IVSTA act. 18). Dr. E._______, Spezialist in Familienmedizin, diagnostizierte in seinem Bericht vom 15. September 2005 beim Beschwerdeführer Angst, Depression und Ruhelosigkeit. Der Patient leide seit 2001 an diesen Beschwerden. Er sei zu 100% in seiner angestammten oder in einer anderen Tätigkeit arbeitsunfähig. Er beantwortete die Frage, ob der Patient bei alltäglichen Handlungen Hilfe von Drittpersonen brauche, mit "Ja" (IVSTA act. 20). Dr. D._______ hielt am 17. September 2005 fest, die Hauptdiagnose sei "PTSD" (Posttraumatische Belastungsstörung; ICD-10: F 43), und als weitere Diagnose sei eine schwere depressive Episode (ICD-10: F 32.2) zu nennen. Die aktuellen dominanten Symptome seit 12 Monaten seien Kopfschmerzen, physische Beschwerden, Agressivität, Depression und Konzentrationsschwierigkeiten (IVSTA act. 22). Dr. med. F._______, Facharzt Psychiatrie und Psychotherapie, RAD, beurteilte den Gesundheitszustand des Beschwerdeführers am 19. Oktober 2006 (IVSTA act. 25) anhand der Akten. Die Diagnosen der Dres. D._______ und E._______ seien ohne Begründung oder weitere Angaben erfolgt. Die vorliegende medizinische Dokumentation enthalte keine objektiven Elemente, um einen invalidisierenden psychischen Gesundheitszustand zu bejahen. Abteilungsleiter und Neuropsychiater Dr. G._______, behandelnder Psychiater Dr. H._______, Facharzt Dr. I._______ und Klinikdirektor und Neuropsychiater Ass. Dr. K._______, alle Psychiatrische Universitätsklinik X._______, diagnostizierten nach einem stationären Aufenthalt des Beschwerdeführers vom 16. April 2007 bis 4. Mai 2007 dissoziative Amnesie (ICD-10: F 44). Der somatische und neurologische Zustand sei ohne pathologische Besonderheiten. Die neuropsychologischen Untersuchungen würden einen potentiell normalen intellektuellen Zustand ohne Zeichen einer organischen Störung zeigen. Es seien keine Elemente einer Desorganisation oder einer psychotischen dissoziativen Störung zum Vorschein gekommen. Das momentan gewonnene psychische Profil verhindere die Interpretation und die Tendenz einer besonders geäusserten Aggravation. Es würden weder "aductive noch visitive Halluzinationen" zum Vorschein kommen. Jedoch sei eine geschwächte Lebenslust vorhanden. Das Erinnerungsvermögen sei gegeben (IVSTA act. 38, übersetzt in BVGer act. 14). Dr. K._______, Neuropsychiater, aura Klinik für Neurologie und Psychiatrie in X._______, erstellte am 21. Mai 2007 einen Bericht und diagnostizierte beim Beschwerdeführer eine nicht näher bezeichnete Persönlichkeitsstörung gemäss ICD-10: F 60.9. Die Invalidität betrage 30% (IVSTA act. 42+43). Dr. med. B._______ untersuchte den Beschwerdeführer und verfasste am 29. Mai 2007 einen Bericht zu Handen der IVSTA. Der Patient leide an einer nicht näher bezeichneten Persönlichkeitsstörung (ICD-10: F 60.9). Die Hauptbeschwerden des Beschwerdeführers seien schlechte Laune, Schlaflosigkeit und Nervosität. Der Beschwerdeführer sei während eines stationären Aufenthaltes (16. April bis 4. Mai 2007) in der psychiatrischen Abteilung der Universitätsklinik X._______ psychologisch untersucht worden. Die neuro-psychologische Untersuchung habe ein normales intellektuelles Potential gezeigt, ohne Anzeichen organischer Abnutzung. Der Beschwerdeführer manifestiere keine Elemente von psychotischer Desorganisation oder Dissoziation. Er sei bewusst und orientiert in drei Dimensionen. Der verbale Kontakt könne erreicht werden, es sei aber sehr schwierig, diesen wegen Aggravationstendenzen aufrechtzuerhalten. Der Patient könne sein impulsives und inadäquates Verhalten für den Moment nicht unter Kontrolle halten. Die Erinnerungen seien erhalten geblieben und er weise keine Wahrnehmungsstörungen auf. Es fehle ihm am Willen für eine positive Veränderung. Sein Zustand sei chronisch und fordere eine lange Behandlung. Aktuell sei beim Beschwerdeführer keine Motivation für eine medikamentöse Behandlung vorhanden und es könne keine Verbesserung der Arbeitsfähigkeit erwartet werden. Die Invalidität betrage rund 30%. Dazu verwies Dr. B._______ auf den Originalbericht von Dr. K._______, Psychiater (IVSTA act. 44). Dr. med. C._______, RAD, beurteilte am 23. Juli 2007 den Gesundheitszustand des Beschwerdeführers aufgrund der neuen Begutachtung durch Dr. B._______. Wie bereits vom RAD vermutet, werde im psychiatrischen Bericht keine Depression diagnostiziert. Es liege eine Persönlichkeitsstörung vor, die zu einer Arbeitsunfähigkeit von 30% seit dem 14. Juli 2001 führe. Damit seien die Voraussetzungen für eine Berentung nicht erfüllt (IVSTA act. 47).</w:t>
      </w:r>
    </w:p>
    <w:p>
      <w:r>
        <w:rPr>
          <w:b/>
        </w:rPr>
        <w:t>E. 6.1</w:t>
      </w:r>
    </w:p>
    <w:p>
      <w:r>
        <w:t>Die Berichte von Dres. D._______ und E._______ sind nur sehr rudimentär und lediglich in Stichworten gehalten. Ohne nachvollziehbare Begründung wird eine 100%ige Arbeitsunfähigkeit attestiert. Diese Berichte entsprechen nicht den Anforderungen an Beweismittel, auf welche abgestützt werden kann. Dr. B._______ erwähnte in seinem Bericht den Entlassungsbericht der Psychiatrischen Universitätsklinik in X._______ über den stationären Aufenthalt des Beschwerdeführers und widerspricht deren Diagnose von einer dissoziativen Amnesie (F 44). Dr. B._______ kam zum Schluss, dass laut den neuro-psychologischen Untersuchungen der Patient keine Anzeichen einer psychotischen Desorganisation oder Dissoziation zeige. Es liege vielmehr eine nicht näher bezeichnete Persönlichkeitsstörung (F 60.9) vor. Die Arbeitsunfähigkeit des Beschwerdeführers beurteilte er mit 30%. Dazu verweist Dr. B._______ auf den Originalbericht von Dr. K._______, Psychiater, vom 21. Mai 2007, welcher ebenfalls von einer nicht näher bezeichneten Persönlichkeitsstörung und einer Arbeitsunfähigkeit von 30% ausging. Der Bericht von Dr. B._______ berücksichtigte die Anamnese, ist ausführlich, begründet und nachvollziehbar. Die Kriterien des Bundesgerichts für einen Arztbericht mit Beweiswert sind erfüllt. Der RAD stellte am 23. Juli 2007 abschliessend fest, dass im Bericht von Dr. B._______ keine Depression diagnostiziert worden sei. Der Beschwerdeführer leide an einer nicht näher bezeichneten Persönlichkeitsstörung, was zu einer Arbeitsunfähigkeit von 30% führe. Die Berichte des RAD entsprechen ebenfalls den Anforderungen an ein genügendes Beweismittel. Es ist auf die Berichte von Dr. B._______ und des RAD abzustellen.</w:t>
      </w:r>
    </w:p>
    <w:p>
      <w:r>
        <w:rPr>
          <w:b/>
        </w:rPr>
        <w:t>E. 6.2</w:t>
      </w:r>
    </w:p>
    <w:p>
      <w:r>
        <w:t>Die vorliegenden Arztberichte geben ein komplettes Bild über die gesundheitlichen Beeinträchtigungen des Beschwerdeführers und gestatten eine zuverlässige Beurteilung der Arbeitsfähigkeit des Beschwerdeführers. Insgesamt kommt das Gericht deshalb zum Schluss, dass gemäss dem im Sozialversicherungsrecht massgeblichen Beweisgrad der überwiegenden Wahrscheinlichkeit (BGE 126 V 360 E. 5b) im hier massgebenden Zeitpunkt der Verfügung vom 3. August 2007 der Beschwerdeführer in seiner angestammten Tätigkeit zu 30% arbeitsunfähig war.</w:t>
      </w:r>
    </w:p>
    <w:p>
      <w:r>
        <w:rPr>
          <w:b/>
        </w:rPr>
        <w:t>E. 6.3</w:t>
      </w:r>
    </w:p>
    <w:p>
      <w:r>
        <w:t>Der Beschwerdeführer erfüllt die Voraussetzung gemäss Art. 29 Abs. 1 Bst. b in Verbindung mit Art. 28 Abs. 1ter IVG nicht, da er nicht während eines Jahres ohne wesentlichen Unterbruch durchschnittlich mindestens zu 50% arbeitsunfähig war. Er hat daher keinen Anspruch auf eine Leistung der Invalidenversicherung.</w:t>
      </w:r>
    </w:p>
    <w:p>
      <w:r>
        <w:rPr>
          <w:b/>
        </w:rPr>
        <w:t>E. 7</w:t>
      </w:r>
    </w:p>
    <w:p>
      <w:r>
        <w:t>Zusammenfassend ist festzuhalten, dass die Vorinstanz das Gesuch des Beschwerdeführers um Gewährung einer Invalidenrente zu Recht abgewiesen hat. Die Beschwerde ist daher abzuweisen und die angefochtene Verfügung zu bestätigen.</w:t>
      </w:r>
    </w:p>
    <w:p>
      <w:r>
        <w:rPr>
          <w:b/>
        </w:rPr>
        <w:t>E. 8</w:t>
      </w:r>
    </w:p>
    <w:p>
      <w:r>
        <w:t>Es bleibt noch über die Verfahrens- und Parteikosten zu entscheiden.</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Das Gesuch des Beschwerdeführers um unentgeltliche Rechtspflege wurde mit Zwischenverfügung vom 15. April 2009 abgewiesen. Die Verfahrenskosten sind auf CHF 300.- festzusetzen und dem unterliegenden Beschwerdeführer aufzuerlegen. Die Verfahrenskosten sind mit dem geleisteten Kostenvorschuss zu verrechnen.</w:t>
      </w:r>
    </w:p>
    <w:p>
      <w:r>
        <w:rPr>
          <w:b/>
        </w:rPr>
        <w:t>E. 8.2</w:t>
      </w:r>
    </w:p>
    <w:p>
      <w:r>
        <w:t>Dem unterliegenden Beschwerdeführer ist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