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C-6190/2015 vom 29. April 2016</w:t>
      </w:r>
    </w:p>
    <w:p>
      <w:r>
        <w:t>Bundesverwaltungsgericht, 2016-04-29, IT</w:t>
      </w:r>
    </w:p>
    <w:p>
      <w:r>
        <w:rPr>
          <w:b/>
        </w:rPr>
        <w:t xml:space="preserve">Quelle: </w:t>
      </w:r>
      <w:r>
        <w:t>https://mcp.opencaselaw.ch/entscheid/bvger_C-6190_2015</w:t>
      </w:r>
    </w:p>
    <w:p>
      <w:r>
        <w:t>FR: TAF C-6190/2015 du 29 avril 2016</w:t>
      </w:r>
    </w:p>
    <w:p>
      <w:r>
        <w:t>IT: TAF C-6190/2015 del 29 aprile 2016</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Occorre innanzitutto verificare la correttezza dell'importo mensile della rendita di vecchiaia accordata al ricorrente.</w:t>
      </w:r>
    </w:p>
    <w:p>
      <w:r>
        <w:rPr>
          <w:b/>
        </w:rPr>
        <w:t>E. 3.1</w:t>
      </w:r>
    </w:p>
    <w:p>
      <w:r>
        <w:t>Quanto al calcolo dell'importo mensile della rendita di vecchiaia effettuato dall'autorità inferiore, l'art. 29 cpv. 1 LAVS stabilisce che possono pretendere una rendita ordinaria di vecchiaia tutti gli aventi diritto ai quali possono essere computati almeno un anno intero di reddito, di accrediti per compiti educativi o assistenziali.</w:t>
      </w:r>
    </w:p>
    <w:p>
      <w:r>
        <w:rPr>
          <w:b/>
        </w:rPr>
        <w:t>E. 3.2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3.3.1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3.3.2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3.3.3</w:t>
      </w:r>
    </w:p>
    <w:p>
      <w:r>
        <w:t>Quanto al periodo contributivo in Svizzera, l'autorità inferiore ha considerato, secondo le iscrizioni figuranti sull'estratto del conto individuale dell'interessato (doc. 14) ed il fatto che il medesimo è stato posto al beneficio di un permesso di domicilio di tipo C da marzo del 1968 ad agosto del 1998 (doc. 24 pag. 2, 27 pag. 17 e 28), che il ricorrente ha pagato i contributi AVS da marzo del 1968 ad agosto del 1998. In particolare, come correttamente indicato nella decisione impugnata, il periodo contributivo dell'insorgente è di 30 anni e 6 mesi. Quest'ultimo è peraltro incompleto, gli assicurati della classe di età del ricorrente (anno 1950) avendo in effetti contribuito per un periodo massimo di 44 anni fino al 2015 (Tabelle delle rendite 2015 pag. 8), anno in cui è nato il diritto dell'insorgente ad una rendita dell'assicurazione svizzera per la vecchiaia.</w:t>
      </w:r>
    </w:p>
    <w:p>
      <w:r>
        <w:rPr>
          <w:b/>
        </w:rPr>
        <w:t>E. 3.4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30 anni completi. Le tabelle delle rendite 2015 prevedono che al rapporto fra i 30 anni interi di contribuzione dell'insorgente ed i 44 anni di contribuzione degli assicurati della sua classe di età è applicabile la scala delle rendite 30 (Tabelle delle rendite 2015 pag. 10). L'importo della rendita dell'insorgente deve quindi essere determinato in base ad una scala delle rendite 30 ed in funzione del suo reddito annuo medio.</w:t>
      </w:r>
    </w:p>
    <w:p>
      <w:r>
        <w:rPr>
          <w:b/>
        </w:rPr>
        <w:t>E. 3.5</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3.5.1</w:t>
      </w:r>
    </w:p>
    <w:p>
      <w:r>
        <w:t>Secondo l'estratto del conto individuale dell'interessato, i redditi derivanti da un'attività lucrativa conseguiti dal ricorrente negli anni dal 1968 al 1998 ammontano a fr. 1'075'008.- (9'350 + 12'454 + 15'774 + 16'845 + 20'121 + 22'874 + 26'578 + 15'224 + 24'212 + 30'486 + 18'020 + 27'505 + 31'390 + 36'400 + 45'798 + 39'600 + 37'189 + 39'130 + 42'563 + 45'184 + 49'396 + 51'069 + 59'162 + 59'483 + 55'605 + 37'946 + 30'779 + 37'532 + 50'303 + 52'061 + 34'975; doc. 14). Quest'importo deve essere rivalutato in funzione dell'indice delle rendite. Tenuto conto del fatto che la prima iscrizione nel conto individuale posteriore all'anno del compimento dei 20 anni è avvenuta nel 1971 (cfr., sulla questione, la sentenza del TAF C-4924/2008 del 27 aprile 2009 consid. 3.1 e 3.2), il fattore di rivalutazione è pari a 1.196 (Tabelle delle rendite 2015 pag. 15). L'importo del reddito è rivalutato a fr. 1'285'710.- (1'075'008 x 1.196). Tale importo deve essere diviso per il periodo di contribuzione di 30 anni e 6 mesi, corrispondenti a 366 mesi. Il reddito annuo medio del ricorrente per il 2015 ammonta a fr. 42'154.- ([1'285'710 : 366] x 12), come rettamente calcolato ed indicato dall'autorità inferiore nella decisione impugnata.</w:t>
      </w:r>
    </w:p>
    <w:p>
      <w:r>
        <w:rPr>
          <w:b/>
        </w:rPr>
        <w:t>E. 3.5.2</w:t>
      </w:r>
    </w:p>
    <w:p>
      <w:r>
        <w:t>Quanto all'accredito per compiti educativi, l'art. 29sexies cpv. 1 LAVS stabilisce che un siffatto accredito è computato agli assicurati per gli anni durante i quali essi esercitano l'autorità parentale su uno o più fanciulli che non hanno ancora compiuto i 16 anni. L'accredito per compiti educativi corrisponde al triplo dell'importo della rendita di vecchiaia annua minima, diviso per il periodo di contribuzione (art. 29sexies cpv. 2 LAVS e 30 cpv. 2 LAVS). Per quanto emerge dagli atti di causa, l'insorgente non adempie i presupposti per il riconoscimento di accrediti per compiti educativi.</w:t>
      </w:r>
    </w:p>
    <w:p>
      <w:r>
        <w:rPr>
          <w:b/>
        </w:rPr>
        <w:t>E. 3.5.3</w:t>
      </w:r>
    </w:p>
    <w:p>
      <w:r>
        <w:t>Il reddito annuo medio determinante del ricorrente per il 2015 ammonta quindi a fr. 42'154.-. Tale importo deve essere arrotondato all'importo immediatamente superiore del reddito annuo medio determinante indicato nelle tabelle secondo la scala delle rendite 15. L'autorità inferiore ha considerato un reddito annuo medio determinante di fr. 42'300.- nel 2015 (le tabelle delle rendite 2015 indicano un reddito annuo medio determinante di fr. 42'300.- quale importo superiore più vicino ad un reddito annuo medio di fr. 42'154.- [Tabelle delle rendite 2015 pag. 76]). La rendita di vecchiaia mensile corrispondente ad una scala delle rendite 30 e ad un reddito annuo medio di fr. 42'300.- ammonta a fr. 1'218.- mensili (Tabelle delle rendite 2015 pag. 46). Anche su questo punto il calcolo effettuato dall'autorità inferiore è corretto.</w:t>
      </w:r>
    </w:p>
    <w:p>
      <w:r>
        <w:rPr>
          <w:b/>
        </w:rPr>
        <w:t>E. 3.5.4</w:t>
      </w:r>
    </w:p>
    <w:p>
      <w:r>
        <w:t>Il ricorrente ha pertanto diritto a una rendita di vecchiaia di un importo mensile di fr. 1'218.- dal 1° aprile 2015, come calcolato dall'autorità inferiore (doc. 14).</w:t>
      </w:r>
    </w:p>
    <w:p>
      <w:r>
        <w:rPr>
          <w:b/>
        </w:rPr>
        <w:t>E. 3.5.5</w:t>
      </w:r>
    </w:p>
    <w:p>
      <w:r>
        <w:t>Per il resto, questo Tribunale rileva che il ricorrente non ha comunque contestato gli elementi del calcolo della rendita (periodo contributivo, reddito annuo medio determinante e scala delle rendite) come effettuato dall'autorità inferiore, calcolo dal quale il Tribunale amministrativo federale non ha altresì motivo, sulla base delle risultanze processuali, di scostarsi d'ufficio.</w:t>
      </w:r>
    </w:p>
    <w:p>
      <w:r>
        <w:rPr>
          <w:b/>
        </w:rPr>
        <w:t>E. 4.1</w:t>
      </w:r>
    </w:p>
    <w:p>
      <w:r>
        <w:t>Ritenuto che il calcolo dell'importo mensile della rendita di vecchiaia effettuato dall'autorità inferiore è da confermare, occorre esaminare la questione di sapere se il ricorrente possa invocare il principio della buona fede per ottenere il riconoscimento del diritto ad una rendita di vecchiaia di fr. 1'295.- mensili, importo che sarebbe stato indicato quale stima online dal sistema ESCAL dell'Ufficio centrale di compensazione.</w:t>
      </w:r>
    </w:p>
    <w:p>
      <w:r>
        <w:rPr>
          <w:b/>
        </w:rPr>
        <w:t>E. 4.2</w:t>
      </w:r>
    </w:p>
    <w:p>
      <w:r>
        <w:t>Il principio della buona fede,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alla legge a condizione che cumulativamente (1) l'amministrazione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e (5) da quando l'informazione è stata resa non è intervenuta una modifica del quadro giuridico (sentenze del TF 9C_5/2015 del 31 luglio 2015 consid. 3 e 9C_171/2011 del 6 luglio 2011 consid. 5; DTF 131 V 472 consid. 5 e 131 II 627 consid. 6.1).</w:t>
      </w:r>
    </w:p>
    <w:p>
      <w:r>
        <w:rPr>
          <w:b/>
        </w:rPr>
        <w:t>E. 4.3</w:t>
      </w:r>
    </w:p>
    <w:p>
      <w:r>
        <w:t>Questo Tribunale rileva che, mediante le indicazioni che figurano sul sito dell'Ufficio centrale di compensazione, la Cassa svizzera di compensazione non ha dato all'insorgente alcuna informazione giuridicamente vincolante quanto all'importo della sua rendita di vecchiaia. Nel sito dell'Ufficio centrale di compensazione (consultato il 28 aprile 2016) è in effetti indicato, sotto la rubrica "stima di una rendita on-line", che "la Cassa svizzera di compensazione mette a disposizione degli assicurati che hanno risieduto in Svizzera e all'estero il sistema ESCAL, che permette di effettuare on-line una stima dell'importo della rendita di vecchiaia. Il risultato di questa stima è ottenuto tramite una procedura semplificata basata su dei dati digitati liberamente dall'assicurato. Visto quanto precede, gli importi comunicati non hanno nessun valore giuridico e non ingaggiano in alcun modo la Cassa svizzera di compensazione". Anche nel sito ESCAL (consultato il 28 aprile 2016) è segnalato che "ESCAL è un sito che permette di effettuare una stima delle rendite di vecchiaia on-line (...) Il risultato è ottenuto mediante una procedura semplificata senza garanzia assoluta. La presenza di elementi ipotetici nel calcolo implica che gli importi annunciati sono unicamente indicativi. Questi importi non hanno quindi nessun valore giuridico e la Cassa svizzera di compensazione non si assume nessuna responsabilità. Inoltre la stima dell'importo della rendita non dà diritto alla prestazione!". L'indicata determinazione di una rendita di vecchiaia di fr. 1'295.- mensili (doc. TAF 9, doc. 1) è dunque da intendersi quale stima dell'importo della rendita a cui il ricorrente avrebbe avuto diritto sulla base dei dati digitati liberamente da lui medesimo. Non si può quindi seriamente concludere al fatto che tale indicazione possa in qualche modo avere fatto sorgere una legittima aspettativa da parte dell'insorgente di ottenere sicuramente una rendita mensile di fr. 1'295.- al momento del pensionamento. Già per questo motivo il ricorrente non può manifestamente prevalersi del principio della buona fede per ottenere il versamento di una rendita di vecchiaia di fr. 1'295.- mensili.</w:t>
      </w:r>
    </w:p>
    <w:p>
      <w:r>
        <w:rPr>
          <w:b/>
        </w:rPr>
        <w:t>E. 4.4</w:t>
      </w:r>
    </w:p>
    <w:p>
      <w:r>
        <w:t>Peraltro, sia aggiunto per sovrabbondanza, le condizioni per potere pretendere al versamento di una rendita dell'importo di fr. 1'295.- in virtù del principio della buona fede non sono comunque manifestamente adempite anche per altri motivi. Fra l'altro, non risulta dalle carte processuali, né il ricorrente lo ha preteso nel gravame, che facendo a giusto titolo affidamento sull'indicazione del sistema ESCAL dell'Ufficio di compensazione, abbia preso delle disposizioni non reversibili senza pregiudizio, lo stesso essendosi limitato a segnalare genericamente che "da calcoli effettuati da altri esperti mi risulta che io sto percependo una rendita inferiore al dovuto" (ricorso del 18 settembre 2015; doc. TAF 1) e che "ritengo (l'importo di fr. 1'218.-) inferiore all'aspettativa che io speravo superiore" (scritto del 9 novembre 2015; doc. TAF 4).</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[v. pure art. 23 cpv. 2 LTAF]).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