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C-6181/2010 vom 28. September 2012</w:t>
      </w:r>
    </w:p>
    <w:p>
      <w:r>
        <w:t>Bundesverwaltungsgericht, 2012-09-28, FR</w:t>
      </w:r>
    </w:p>
    <w:p>
      <w:r>
        <w:rPr>
          <w:b/>
        </w:rPr>
        <w:t xml:space="preserve">Quelle: </w:t>
      </w:r>
      <w:r>
        <w:t>https://mcp.opencaselaw.ch/entscheid/bvger_C-6181_2010</w:t>
      </w:r>
    </w:p>
    <w:p>
      <w:r>
        <w:t>FR: TAF C-6181/2010 du 28 septembre 2012</w:t>
      </w:r>
    </w:p>
    <w:p>
      <w:r>
        <w:t>IT: TAF C-6181/2010 del 28 settembre 2012</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d'approbation à l'octroi d'une autorisation de séjour en dérogation aux conditions d'admission rendues par l'ODM - lequel constitue une unité de l'administration fédérale au sens de l'art. 33 let. d LTAF - sont susceptibles de recours au Tribunal, qui statue définitivement (cf. art. 1 al. 2 LTAF en relation avec l'art. 83 let. c ch. 2 et 5 de la loi du 17 juin 2005 sur le Tribunal fédéral [LTF ; RS 173.110]).</w:t>
      </w:r>
    </w:p>
    <w:p>
      <w:r>
        <w:rPr>
          <w:b/>
        </w:rPr>
        <w:t>E. 1.2</w:t>
      </w:r>
    </w:p>
    <w:p>
      <w:r>
        <w:t>A moins que la LTAF n'en dispose autrement, la procédure devant le Tribunal est régie par la PA (art. 37 LTAF).</w:t>
      </w:r>
    </w:p>
    <w:p>
      <w:r>
        <w:rPr>
          <w:b/>
        </w:rPr>
        <w:t>E. 1.3.1</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w:t>
      </w:r>
    </w:p>
    <w:p>
      <w:r>
        <w:rPr>
          <w:b/>
        </w:rPr>
        <w:t>E. 1.3.2</w:t>
      </w:r>
    </w:p>
    <w:p>
      <w:r>
        <w:t>A._______ a qualité pour recourir, étant donné qu'elle a pris part, par l'entremise de sa tante, E._______, à la procédure de première instance, qu'elle est spécialement atteinte par la décision attaquée et qu'enfin, elle dispose d'un intérêt digne de protection à son annulation.</w:t>
      </w:r>
    </w:p>
    <w:p>
      <w:r>
        <w:rPr>
          <w:b/>
        </w:rPr>
        <w:t>E. 1.4</w:t>
      </w:r>
    </w:p>
    <w:p>
      <w:r>
        <w:t>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(ATAF 2011/1 consid. 2 et la jurisprudence citée).</w:t>
      </w:r>
    </w:p>
    <w:p>
      <w:r>
        <w:rPr>
          <w:b/>
        </w:rPr>
        <w:t>E. 3.1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les art. 40 al. 1 et 99 LEtr).</w:t>
      </w:r>
    </w:p>
    <w:p>
      <w:r>
        <w:rPr>
          <w:b/>
        </w:rPr>
        <w:t>E. 3.2</w:t>
      </w:r>
    </w:p>
    <w:p>
      <w:r>
        <w:t>En l'espèce, en vertu des règles de procédure précitées, la compétence décisionnelle appartient à la Confédération, et plus particulièrement à l'ODM ainsi qu'au Tribunal, en vertu de l'effet dévolutif du recours selon l'art. 54 PA (cf. ATAF 2010/55 consid. 4.1 à 4.4 ; cf. également ch. 1.3.2 des directives et circulaires de l'ODM, en ligne sur son site &gt; Documentation &gt; Bases légales &gt; Directives et circulaires &gt; Domaine des étrangers &gt; Procédure et compétences, version du 16 juillet 2012 [site internet consulté le 24 septembre 2012]). Il s'ensuit que l'ODM et, a fortiori, le Tribunal ne sont pas liés par la décision de l'OCP, datée du 23 février 2010, de délivrer à la recourante et à ses enfants une autorisation de séjour fondée sur l'art. 30 al. 1 let. b LEtr et peuvent donc parfaitement s'écarter de l'appréciation émise par cette autorité.</w:t>
      </w:r>
    </w:p>
    <w:p>
      <w:r>
        <w:rPr>
          <w:b/>
        </w:rPr>
        <w:t>E. 4.1</w:t>
      </w:r>
    </w:p>
    <w:p>
      <w:r>
        <w:t>A teneur de l'art. 30 al. 1 LEtr, il est possible de déroger aux conditions d'admission (art. 18 à 29 LEtr)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(cf. Andrea Good / Titus Bosshard, Abweichungen von den Zulassungsvoraussetzungen, in : Martina Caroni / Thomas Gächter / Daniela Turnherr [éd.], Bundesgesetz über die Ausländerinnen und Ausländer [AuG], Berne 2010, ad art. 30 LEtr ch. 2 et 3).</w:t>
      </w:r>
    </w:p>
    <w:p>
      <w:r>
        <w:rPr>
          <w:b/>
        </w:rPr>
        <w:t>E. 4.2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 en effet prévu, s'agissant des conditions d'application de l'art. 30 al. 1 let. b LEtr, de s'en tenir à la pratique largement suivie jusque-là par le Tribunal fédéral en relation avec l'art. 13 let. f de l'ordonnance du 6 octobre 1986 limitant le nombre des étrangers (OLE, RO 1986 1791 ; cf. message concernant la loi sur les étrangers du 8 mars 2002 [FF 2002 3469, spéc. p. 3543 ad art. 30 du projet qui correspond à l'art. 30 LEtr] ; cf. également l'arrêt du Tribunal fédéral 8C_724/2009 du 11 juin 2010 consid. 5.3.1 et Good / Bosshard, op. cit., ad art. 30 LEtr ch. 7).</w:t>
      </w:r>
    </w:p>
    <w:p>
      <w:r>
        <w:rPr>
          <w:b/>
        </w:rPr>
        <w:t>E. 4.3</w:t>
      </w:r>
    </w:p>
    <w:p>
      <w:r>
        <w:t>Ainsi qu'il ressort de la formulation de l'art. 30 al. 1 let. b LEtr ("cas individuel d'une extrême gravité"),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ATAF 2007/44 consid. 4.1 et 4.2, ATAF 2007/16 consid. 5.1 et 5.2, et la jurisprudence et doctrine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5.1</w:t>
      </w:r>
    </w:p>
    <w:p>
      <w:r>
        <w:t>En l'espèce, l'examen du dossier amène le Tribunal à constater que A._______ ne peut se prévaloir d'aucune attache particulière avec la Suisse, pays où elle n'a apparemment résidé que quelques mois, entre juillet et décembre 2010, étant précisé que son mandataire a renoncé à renseigner le Tribunal sur le point de savoir si la prénommée était revenue en Suisse après son séjour aux Etats-Unis, malgré l'invitation qui lui a été faite par ordonnance du 12 décembre 2011. Il en va de même des enfants B._______, C._______ et D._______ dont le parcours scolaire s'est résumé au passage d'examens d'admission (cf. mémoire de recours, p. 5). Dans ces conditions, aucun des quatre prénommés ne peut se prévaloir d'une quelconque intégration sociale et professionnelle en Suisse.</w:t>
      </w:r>
    </w:p>
    <w:p>
      <w:r>
        <w:rPr>
          <w:b/>
        </w:rPr>
        <w:t>E. 5.2</w:t>
      </w:r>
    </w:p>
    <w:p>
      <w:r>
        <w:t>Il convient encore d'examiner si A._______ et ses trois enfants se trouvent, pour d'autres raisons, dans une situation de détresse justifiant l'octroi d'une dérogation aux conditions d'admission au sens de l'art. 30 al. 1 let. b LEtr. Pour cela, il y a lieu de se fonder, notamment, sur leurs relations familiales en Suisse et dans leur patrie et sur leur état de santé (cf. ATAF 2007/45 consid. 6.3 et 7.1, et la jurisprudence citée). A cet égard, aucun élément du dossier ne laisse entendre que A._______, B._______, C._______ ou D._______ souffrirait d'une maladie nécessitant des soins ne pouvant être prodigués qu'en Suisse. Par ailleurs, les prénommés disposent de plusieurs membres de leur famille en Haïti - notamment, deux frères de la recourante - et aux Etats-Unis d'Amérique (cf. lettre du 17 février 2010 adressée par E._______ à l'OCP). Mis à la porte du domicile de E._______, leur tante et grand-tante, les prénommés n'ont plus aucune attache familiale en Suisse, pays où ils ne séjournent du reste plus. Finalement, pour ce qui a trait aux possibilités de réintégration dans leur pays d'origine, sans rien ignorer de la situation précaire que connaît la République d'Haïti depuis le tremblement de terre survenu au mois de janvier 2010 et des difficultés auxquelles les intéressés ne manqueraient pas de devoir faire face en cas de retour dans leur pays, le Tribunal considère qu'ils ne seraient toutefois pas confrontés, comme l'a justement relevé l'autorité de première instance, à des conditions de vie plus pénibles que celles que connaît la moyenne de leurs compatriotes restés sur place et qui souffrent encore des conséquences de la catastrophe de janvier 2010. A ce titre, il convient notamment de tenir compte de la présence, évoquée précédemment, de membres de la famille en Haïti et de la teneur de la lettre de la fondation les ayant recueillis, qualifiant la famille d'"aisée", ce qui laisse penser que A._______ dispose de moyens de subsistance suffisants pour survivre, avec ses enfants, dans son pays d'origine (cf. ci-dessus, let. H). Cette conviction est encore renforcée par le fait que la famille se rend, apparemment tous les ans, aux Etats-Unis pour y fêter Noël (cf. ibidem). C'est le lieu de rappeler que, selon la jurisprudence, une dérogation aux conditions d'admission n'a pas pour but de soustraire des étrangers aux conditions de vie de leur pays d'origine, mais implique que ceux-ci se trouvent personnellement dans une situation particulièrement rigoureuse. On ne saurait ainsi tenir compte des circonstances générales - économiques, sociales, sanitaires - affectant l'ensemble de la population restée sur place, auxquelles la personne concernée est également exposée, sauf si celle-ci allègue d'importantes difficultés concrètes propres à son cas particulier, telles, par exemple, une maladie grave ne pouvant être soignée qu'en Suisse (cf. ATAF 2007/45 consid. 7.6, ATAF 2007/44 consid. 5.3 et ATAF 2007/16, consid. 10, ainsi que la doctrine et la jurisprudence citées), ce qui n'est en l'occurrence pas le cas.</w:t>
      </w:r>
    </w:p>
    <w:p>
      <w:r>
        <w:rPr>
          <w:b/>
        </w:rPr>
        <w:t>E. 5.3</w:t>
      </w:r>
    </w:p>
    <w:p>
      <w:r>
        <w:t>En conséquence, après une appréciation des circonstances afférentes à la présente cause, le Tribunal, à l'instar de l'autorité de première instance, parvient à la conclusion que la situation de A._______, B._______, C._______ et D._______ ne remplit pas les conditions pour la reconnaissance de cas individuels d'une extrême gravité au sens de l'art. 30 al. 1 let. b LEtr. C'est par ailleurs à juste titre que l'autorité de première instance a considéré qu'il n'existait aucun intérêt public majeur, en particulier aucun motif d'ordre politique au sens de l'art. 32 al. 1 let. b OASA, justifiant l'octroi d'une autorisation de séjour en dérogation des conditions d'admission à la recourante et à ses enfants.</w:t>
      </w:r>
    </w:p>
    <w:p>
      <w:r>
        <w:rPr>
          <w:b/>
        </w:rPr>
        <w:t>E. 6</w:t>
      </w:r>
    </w:p>
    <w:p>
      <w:r>
        <w:t>Finalement, la recourante conclut, subsidiairement, au prononcé, en sa faveur et en celle de ses enfants, de l'admission provisoire (art. 83 LEtr). A ce titre, il s'impose de relever que le Tribunal ne peut examiner que les rapports de droit sur lesquels l'autorité administrative compétente s'est prononcée sous la forme d'une décision, laquelle détermine l'objet de la contestation (cf. ATF 136 II 165 consid. 5, ATF 134 V 418 consid. 5.2.1 et les références citées ; cf. également ATAF 2010/5 consid. 2 ainsi que la doctrine et la jurisprudence citée). En l'espèce, l'ODM n'a pas prononcé le renvoi de la recourante et de ses enfants, ceux-ci n'étant pas en Suisse au jour du prononcé de la décision querellée. La présente cause porte dès lors sur la seule question de l'octroi d'une autorisation de séjour en dérogation aux conditions d'admission. Ainsi, la conclusion subsidiaire, tendant à l'octroi de l'admission provisoire (cf. mémoire de recours, pp. 5 et 6), est extrinsèque à l'objet de la contestation et, partant, irrecevable (cf., dans le même sens, C 7939/2007 du 29 mars 2010, consid. 3.3, ainsi que la jurisprudence citée).</w:t>
      </w:r>
    </w:p>
    <w:p>
      <w:r>
        <w:rPr>
          <w:b/>
        </w:rPr>
        <w:t>E. 7</w:t>
      </w:r>
    </w:p>
    <w:p>
      <w:r>
        <w:t>En conclusion, par sa décision du 25 juin 2010, l'ODM n'a ni violé le droit fédéral, ni constaté des faits pertinents de manière inexacte ou incomplète ; en outre, cette décision n'est pas inopportune (art. 49 PA). En conséquence, le recours est rejeté, dans la mesure où il est recevable, et la décision de l'ODM du 25 juin 2010 est confirmée. Vu l'issue de la cause, les frais de procédure sont mis à la charge de la recourante (cf. art. 63 al. 1 PA et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