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C-6175/2012 vom 4. Dezember 2013</w:t>
      </w:r>
    </w:p>
    <w:p>
      <w:r>
        <w:t>Bundesverwaltungsgericht, 2013-12-04, FR</w:t>
      </w:r>
    </w:p>
    <w:p>
      <w:r>
        <w:rPr>
          <w:b/>
        </w:rPr>
        <w:t xml:space="preserve">Quelle: </w:t>
      </w:r>
      <w:r>
        <w:t>https://mcp.opencaselaw.ch/entscheid/bvger_C-6175_2012</w:t>
      </w:r>
    </w:p>
    <w:p>
      <w:r>
        <w:t>FR: TAF C-6175/2012 du 4 décembre 2013</w:t>
      </w:r>
    </w:p>
    <w:p>
      <w:r>
        <w:t>IT: TAF C-6175/2012 del 4 dicembre 2013</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Selon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1.5</w:t>
      </w:r>
    </w:p>
    <w:p>
      <w:r>
        <w:t>En application de l'art. 40 al. 2 du règlement du 17 janvier 1961 sur l'assurance-invalidité (RAI, RS 831.201), selon lequel l'office AI du secteur d'activité dans lequel le frontalier exerce une activité lucrative est compétent pour enregistrer et examiner les demandes présentées par les frontalier, l'OAI-JU a enregistré et instruit la demande dont la décision, notifiée par l'OAIE conformément à la disposition précitée, a été déférée devant le Tribunal de céans.</w:t>
      </w:r>
    </w:p>
    <w:p>
      <w:r>
        <w:rPr>
          <w:b/>
        </w:rPr>
        <w:t>E. 2.1</w:t>
      </w:r>
    </w:p>
    <w:p>
      <w:r>
        <w:t>La recourante est citoyenne d'un Etat membre de la Communauté européenne. Dans ce contexte, il sied de relever que l'accord entre la Suisse et la Communauté européenne et ses Etats membres sur la libre circulation des personnes du 21 juin 1999 (ALCP, RS 0.142.112.681) est entré en vigueur le 1er juin 2002 avec notamment son annexe II qui règle la coordination des systèmes de sécurité sociale par renvoi statique au droit européen. A cette date sont ainsi également entrés en vigueur, le règlement (CEE) n° 1408/71 du Conseil du 14 juin 1971 relatif à l'application des régimes de sécurité sociale aux travailleurs salariés, aux travailleurs non salariés et aux membres de leur famille qui se déplacent à l'intérieur de la Communauté, de même que le règlement (CEE) n° 574/72 du Conseil du 21 mars 1972 relatif à l'application du règlement (CEE) n° 1408/71 (concernant les nouveaux règlements de l'Union européenne [CEE] n° 883/2004 et 987/2009, on note que ceux-ci sont entrés en vigueur pour la relation avec la Suisse et les Etats de l'Union européenne depuis le 1er avril 2012 et trouvent ainsi leur application dans la présente affaire.</w:t>
      </w:r>
    </w:p>
    <w:p>
      <w:r>
        <w:rPr>
          <w:b/>
        </w:rPr>
        <w:t>E. 2.2</w:t>
      </w:r>
    </w:p>
    <w:p>
      <w:r>
        <w:t>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de vieillesse suisse ressortissent au droit interne suisse.</w:t>
      </w:r>
    </w:p>
    <w:p>
      <w:r>
        <w:rPr>
          <w:b/>
        </w:rPr>
        <w:t>E. 2.3</w:t>
      </w:r>
    </w:p>
    <w:p>
      <w:r>
        <w:t>L'art. 80a LAI rend expressément applicables, s'agissant d'un ressortissant de l'Union européenne, l'ALCP et les anciens règlements (CEE) n° 1408/71 du Conseil du 14 juin 1971 et (CEE) n° 574 /72 du Conseil du 21 mars 1972 relativement à l'application du règlement (CEE) n° 1408/71.</w:t>
      </w:r>
    </w:p>
    <w:p>
      <w:r>
        <w:rPr>
          <w:b/>
        </w:rPr>
        <w:t>E. 3</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136 V 24 consid. 4.3; 130 V 445 consid. 1.2 et les références). Les dispositions de la révision 6a (premier volet) de la LAI entrées en vigueur le 1er janvier 2012 sont applicables et les dispositions citées ci-après sont celles en vigueur à compter du 1er janvier 2012 vu la date de la décision attaquée.</w:t>
      </w:r>
    </w:p>
    <w:p>
      <w:r>
        <w:rPr>
          <w:b/>
        </w:rPr>
        <w:t>E. 4</w:t>
      </w:r>
    </w:p>
    <w:p>
      <w:r>
        <w:t>Tout requérant doit remplir cumulativement les conditions suivantes pour avoir droit à une rente de l'assurance-invalidité suisse: - être invalide au sens de la LPGA/LAI et - compter au moins trois années de cotisations (art. 36 LAI). Dans ce cadre,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(FF 2005 p. 4065; art. 45 du règlement 1408/71). En l'occurrence, la recourante a versé des cotisations à l'AVS/AI pendant plus de trois années et remplit, partant, la condition de la durée minimale de cotisations. Il reste dès lors à examiner si elle est invalide au sens de la LAI.</w:t>
      </w:r>
    </w:p>
    <w:p>
      <w:r>
        <w:rPr>
          <w:b/>
        </w:rPr>
        <w:t>E. 5.1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5.2</w:t>
      </w:r>
    </w:p>
    <w:p>
      <w:r>
        <w:t>Un assuré a droit à un quart de rente s'il est invalide à 40 % au moins, à une demi-rente s'il est invalide à 50% au moins, à trois-quarts de rente s'il est invalide à 60 % au moins et à une rente entière s'il est invalide à 70 % au moins (art. 28 al. 2 LA). Suite à l'entrée en vigueur le 1er juin 2002 de l'accord bilatéral entre la Suisse et la Communauté européenne, la restriction prévue à l'art. 29 al. 4 LAI - selon laquelle les rentes correspondant à un taux d'invalidité inférieur à 50 % ne sont versées qu'aux assurés qui ont leur domicile et leur résidence habituelle en Suisse (art. 13 LPGA) - n'est plus applicable lorsqu'un assuré est un ressortissant suisse ou de l'UE et y réside (ATF 130 V 253 consid. 2.3).</w:t>
      </w:r>
    </w:p>
    <w:p>
      <w:r>
        <w:rPr>
          <w:b/>
        </w:rPr>
        <w:t>E. 5.3</w:t>
      </w:r>
    </w:p>
    <w:p>
      <w:r>
        <w:t>Selon l'art. 28 al. 1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 en moyenne durant une année sans interruption notable; c. au terme de cette année, il est invalide (art. 8 LPGA) à 40 % au moins. Une incapacité de gain de 20 % doit être prise en compte pour le calcul de l'incapacité de travail moyenne selon la let. b de l'art,. 28 al. 1 LAI (cf. chiffre 2010 de la Circulaire concernant l'invalidité et l'impotence; Jurisprudence et pratique administrative des autorités d'exécution de l'AVS/AI [VSI] 1998 p. 126 consid. 3c).</w:t>
      </w:r>
    </w:p>
    <w:p>
      <w:r>
        <w:rPr>
          <w:b/>
        </w:rPr>
        <w:t>E. 5.4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 dans sa nouvelle teneur en vigueur depuis le 1er janvier 2008).</w:t>
      </w:r>
    </w:p>
    <w:p>
      <w:r>
        <w:rPr>
          <w:b/>
        </w:rPr>
        <w:t>E. 6.1</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28a al. 1 LAI,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de travail équilibré (méthode générale).</w:t>
      </w:r>
    </w:p>
    <w:p>
      <w:r>
        <w:rPr>
          <w:b/>
        </w:rPr>
        <w:t>E. 6.2</w:t>
      </w:r>
    </w:p>
    <w:p>
      <w:r>
        <w:t>Dans les cas où il est particulièrement difficile de déterminer les revenus avant et après l'invalidité, tout particulièrement s'agissant des indépendants, la jurisprudence admet que l'évaluation de la perte de gain soit faite, exceptionnellement, par une méthode dite extraordinaire. Celle-ci consiste à déterminer les répercussions économiques de la baisse de rendement sur la situation concrète où se déploie l'activité (cf. ATF 128 V 29 consid. 1; Michel Valterio, Droit de l'assurance-vieillesse et survivants (AVS) et de l'assurance-invalidité (AI), Zurich 2011, n° 2183). Concrètement, en application de cette méthode, on constate d'abord l'empêchement dû à l'atteinte à la santé et, ensuite, on examine les effets de cet empêchement sur la capacité de gain (VSI 1998 p. 121; SVR 1996 IV n. 74 consid. 2b). Toutefois, si l'intéressé a cessé toute activité indépendante, on peut renoncer à l'application de la méthode de calcul extraordinaire et appliquer la méthode générale. Dans ce cas là, en effet, la comparaison des activités exercées avant et après la survenance de l'invalidité n'est plus possible (Valterio, op. cit. n° 2184; arrêt du Tribunal fédéral I 499/02 du 17 juin 2003 consid. 6 et les références).</w:t>
      </w:r>
    </w:p>
    <w:p>
      <w:r>
        <w:rPr>
          <w:b/>
        </w:rPr>
        <w:t>E. 6.3</w:t>
      </w:r>
    </w:p>
    <w:p>
      <w:r>
        <w:t>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114 V 310 consid. 3c, RCC 1991 p. 329 consid. 1c).</w:t>
      </w:r>
    </w:p>
    <w:p>
      <w:r>
        <w:rPr>
          <w:b/>
        </w:rPr>
        <w:t>E. 7.1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7.2</w:t>
      </w:r>
    </w:p>
    <w:p>
      <w:r>
        <w:t>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w:t>
      </w:r>
    </w:p>
    <w:p>
      <w:r>
        <w:rPr>
          <w:b/>
        </w:rPr>
        <w:t>E. 8.1</w:t>
      </w:r>
    </w:p>
    <w:p>
      <w:r>
        <w:t>En l'espèce, dans la décision du 2 novembre 2012, l'OAIE a retenu que l'assurée ne présentait aucun problème de santé susceptible d'influencer durablement sa capacité de travail (OAI pce 159).</w:t>
      </w:r>
    </w:p>
    <w:p>
      <w:r>
        <w:rPr>
          <w:b/>
        </w:rPr>
        <w:t>E. 8.2</w:t>
      </w:r>
    </w:p>
    <w:p>
      <w:r>
        <w:t>Dans ses écritures la recourante fait valoir que sa pathologie est liée à un micro courant avec les amalgames en bouche et qu'elle présente un ensemble de symptômes que l'on rencontre très fréquemment dans les intoxications métalliques. Elle reproche aux experts mandatés par l'AI de ne pas s'être prononcés sur l'intoxication aux métaux lourds.</w:t>
      </w:r>
    </w:p>
    <w:p>
      <w:r>
        <w:rPr>
          <w:b/>
        </w:rPr>
        <w:t>E. 8.3</w:t>
      </w:r>
    </w:p>
    <w:p>
      <w:r>
        <w:t>Le Tribunal constate que les experts de la Clinique D._______ ont précisé qu'il ne se prononçaient pas sur une éventuelle intoxication aux métaux lourds par ce que la question n'était pas tranchée de façon consensuelle, faisant encore l'objet d'études de validation. Ils ont cependant noté que, même en présence d'une telle intoxication, il n'en restait pas moins que les examens neurologiques et en partie ORL étaient incohérents, témoignant d'une surcharge volontaire ou inconsciente.</w:t>
      </w:r>
    </w:p>
    <w:p>
      <w:r>
        <w:rPr>
          <w:b/>
        </w:rPr>
        <w:t>E. 8.4</w:t>
      </w:r>
    </w:p>
    <w:p>
      <w:r>
        <w:t>Il appartient au service médical de l'AI de se prononcer sur la base du dossier et d'instruire plus à fond notamment par le biais d'expertises médicales, en cas de dossiers médicaux contradictoires ou incomplets. Si l'administration, se fondant sur une appréciation consciencieuse des preuves fournies par les investigations auxquelles il doit être procédé d'office, est convaincue que certains faits présentent un degré de vraisemblance prépondérante, et que d'autres mesures probatoires ne pourraient plus modifier cette appréciation, il est superflu d'administrer d'autres preuves (arrêt du Tribunal fédéral I 751/03 du 19 mars 2004 consid. 3.3 et les références; Valterio, op. cit., n° 2867). En l'occurrence le Tribunal considère, sans devoir recourir à une expertise toxicologique supplémentaire, par appréciation anticipée de son résultat, que l'appréciation retenue par le service médical de l'AI d'une pleine capacité de travail n'a pas lieu d'être mise en doute.</w:t>
      </w:r>
    </w:p>
    <w:p>
      <w:r>
        <w:rPr>
          <w:b/>
        </w:rPr>
        <w:t>E. 9.1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9.2</w:t>
      </w:r>
    </w:p>
    <w:p>
      <w:r>
        <w:t>Le gain d'invalide est une donnée théorique, même s'il est évalué sur la base de statistiques. Ces données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 L'administration doit de plus tenir compte pour le salaire d'invalide de référence d'une diminution de celui-ci, cas échéant, pour raison d'âge, de limitations dans les travaux dits légers ou de circonstances particulières. La jurisprudence n'admet à ce titre pas de déduction globale supérieure à 25 % (ATF 126 V 75 consid. 5).</w:t>
      </w:r>
    </w:p>
    <w:p>
      <w:r>
        <w:rPr>
          <w:b/>
        </w:rPr>
        <w:t>E. 9.3</w:t>
      </w:r>
    </w:p>
    <w:p>
      <w:r>
        <w:t>Quant aux assurés qui n'exerçaient pas d'activité lucrative, l'invalidité est évaluée en fonction de l'incapacité d'accomplir leurs travaux habituels. Par travaux habituels des personnes travaillant dans le ménage, il faut entendre notamment l'activité usuelle dans le ménage, l'éducation des enfants ainsi que toute activité artistique ou d'utilité publique. C'est la méthode spécifique (art. 5 al. 1 LAI, art. 28 al. 2bis LAI en vigueur jusqu'au 31 décembre 2007 respectivement art. 28a al. 2 LAI en vigueur depuis cette date, art. 27 du règlement du 17 janvier 1961 sur l'assurance-invalidité [RAI, RS 831.201] et art. 8 al. 3 LPGA).</w:t>
      </w:r>
    </w:p>
    <w:p>
      <w:r>
        <w:rPr>
          <w:b/>
        </w:rPr>
        <w:t>E. 9.4</w:t>
      </w:r>
    </w:p>
    <w:p>
      <w:r>
        <w:t>Si la personne assurée exerçait une activité professionnelle à temps partiel, il convient de pondérer les deux méthodes en fonction du temps alors attribué à l'activité lucrative et aux activités domestiques. C'est la méthode mixte d'évaluation de l'invalidité (art. 28 al. 2ter LAI et 27bis RAI, selon la version en vigueur jusqu'au 31 décembre 2007; art. 28a al. 3 LAI à compter du 1er janvier 2008).</w:t>
      </w:r>
    </w:p>
    <w:p>
      <w:r>
        <w:rPr>
          <w:b/>
        </w:rPr>
        <w:t>E. 10.1</w:t>
      </w:r>
    </w:p>
    <w:p>
      <w:r>
        <w:t>En l'espèce, il convient en principe d'appliquer la méthode mixte d'évaluation de l'invalidité, mais l'assurée ne présentant aucune incapacité de travail dans une activité professionnelle ou dans son activité au foyer, il n'y avait, au moment de la décision attaquée, pas de taux d'invalidité donnant droit à des prestations de l'assurance-invalidité. Il appert de ce qui précède que le recours doit être rejeté et la décision attaquée confirmée.</w:t>
      </w:r>
    </w:p>
    <w:p>
      <w:r>
        <w:rPr>
          <w:b/>
        </w:rPr>
        <w:t>E. 10.2</w:t>
      </w:r>
    </w:p>
    <w:p>
      <w:r>
        <w:t>Dans le cadre de cette demande de rente, il est utile de rappeler que, selon un principe général valable en assurances sociales, l'assuré a l'obligation de diminuer le dommage et doit entreprendre de son propre chef tout ce qu'on peut raisonnablement attendre de lui afin d'atténuer autant que possible les conséquences de son invalidité (ATF 130 V 97 consid. 3.2 et les références citées; ATF 123 V 233 consid. 3c). Dans ce contexte, il convient de souligner que ni l'âge, ni la situation familiale ou économique, un arrêt prolongé de l'activité professionnelle ou même le refus d'exercer une activité médicalement exigible ne constituent un critère relevant pour l'octroi d'une rente d'invalidité (arrêt du Tribunal fédéral I 175/04 du 28 janvier 2005 consid. 3).</w:t>
      </w:r>
    </w:p>
    <w:p>
      <w:r>
        <w:rPr>
          <w:b/>
        </w:rPr>
        <w:t>E. 11.1</w:t>
      </w:r>
    </w:p>
    <w:p>
      <w:r>
        <w:t>Vu l'issue de la cause, les frais de procédure de 400 francs sont mis à la charge de la recourante déboutée (art. 69 al. 2 LAI et art. 3 let. b du règlement du 21 février 2008 concernant les frais, dépens et indemnités fixés par le Tribunal administratif fédéral [FITAF, RS 173.320.02]). Ce montant est compensé par l'avance de frais du même montant déjà versée.</w:t>
      </w:r>
    </w:p>
    <w:p>
      <w:r>
        <w:rPr>
          <w:b/>
        </w:rPr>
        <w:t>E. 11.2</w:t>
      </w:r>
    </w:p>
    <w:p>
      <w:r>
        <w:t>Il n'est pas alloué d'indemnité de dépens (art. 7 al. 3 du règlement du 21 février 2008 concernant les frais, dépens et indemnités fixés par le Tribunal administratif fédéral [FITAF, RS 173. 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