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C-6173/2014 vom 14. Oktober 2015</w:t>
      </w:r>
    </w:p>
    <w:p>
      <w:r>
        <w:t>Bundesverwaltungsgericht, 2015-10-14, FR</w:t>
      </w:r>
    </w:p>
    <w:p>
      <w:r>
        <w:rPr>
          <w:b/>
        </w:rPr>
        <w:t xml:space="preserve">Quelle: </w:t>
      </w:r>
      <w:r>
        <w:t>https://mcp.opencaselaw.ch/entscheid/bvger_C-6173_2014</w:t>
      </w:r>
    </w:p>
    <w:p>
      <w:r>
        <w:t>FR: TAF C-6173/2014 du 14 octobre 2015</w:t>
      </w:r>
    </w:p>
    <w:p>
      <w:r>
        <w:t>IT: TAF C-6173/2014 del 14 ottobre 2015</w:t>
      </w:r>
    </w:p>
    <w:p>
      <w:pPr>
        <w:pStyle w:val="Heading2"/>
      </w:pPr>
      <w:r>
        <w:t>Regeste</w:t>
      </w:r>
    </w:p>
    <w:p>
      <w:r>
        <w:t>Formation et perfectionnement</w:t>
      </w:r>
    </w:p>
    <w:p>
      <w:pPr>
        <w:pStyle w:val="Heading2"/>
      </w:pPr>
      <w:r>
        <w:t>Erwägungen</w:t>
      </w:r>
    </w:p>
    <w:p>
      <w:r>
        <w:rPr>
          <w:b/>
        </w:rPr>
        <w:t>E. 3</w:t>
      </w:r>
    </w:p>
    <w:p>
      <w:r>
        <w:t>Le recourant peut invoquer devant le Tribunal la violation du droit fédéral, y compris l'excès ou l'abus du pouvoir d'appréciation, la constatation inexacte ou incomplète des faits pertinents ainsi que l'inopportunité de la décision entreprise (art. 49 PA). L'autorité de recours n'est pas liée par les motifs invoqués à l'appui du recours (art. 62 al. 4 PA), ni par les considérants de la décision attaquée. Aussi peut-elle admettre ou rejeter le pourvoi pour d'autres motifs que ceux invoqués. Dans son arrêt, elle prend en considération l'état de fait régnant au moment où elle statue (cf. ATAF 2014/1 consid. 2).</w:t>
      </w:r>
    </w:p>
    <w:p>
      <w:r>
        <w:rPr>
          <w:b/>
        </w:rPr>
        <w:t>E. 4</w:t>
      </w:r>
    </w:p>
    <w:p>
      <w:r>
        <w:t>Dans un premier moyen, l'intéressé semble se plaindre d'un déni de justice dans la présente affaire, en soulignant que, selon lui, tant l'autorité inférieure que le présent Tribunal ont trop tardé avant de se prononcer (cf. acte de recours du 21 octobre 2014 [cf. pce TAF n° 1 p. 4] et mémoire du 29 septembre 2015 [cf. pce TAF n° 21 p. 2]). Conformément à l'art. 29 al. 1 Cst., toute personne a droit, dans une procédure judiciaire ou administrative, à ce que sa cause soit traitée équitablement et jugée dans un délai raisonnable. Cette disposition consacre le principe de célérité ou, en d'autres termes, prohibe le retard injustifié à statuer, constituant ainsi la base constitutionnelle du recours pour déni de justice au sens de l'art. 46a PA. L'autorité viole cette garantie constitutionnelle lorsqu'elle ne rend pas la décision qu'il lui incombe de prendre dans le délai prescrit par la loi ou dans un délai que la nature de l'affaire et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 temps qu'exige l'instruction de la procédure, l'enjeu que revêt le litige pour l'intéressé, ainsi que le comportement de ce dernier et celui des autorités compétentes (cf. arrêt du TAF C 2076/2015 du 6 mai 2015). La sanction du dépassement du délai raisonnable consiste d'abord dans la constatation de la violation du principe de célérité, la constatation d'un comportement en soi illicite étant en effet une forme de réparation (arrêts du Tribunal fédéral H 134/02 du 30 janvier 2003 consid. 1.5 et 9C_116/2011 du 29 août 2011 consid. 2). En l'occurrence, quoiqu'en pense le recourant, la présente affaire est loin d'être claire et nécessite une appréciation minutieuse. Dans ces conditions, autant le SEM qui s'est déterminé en moins de deux mois après avoir reçu l'avis positif de l'administration cantonale, que le Tribunal de céans qui rend le présent arrêt moins d'une année après le dépôt du recours et moins de sept mois après avoir mis un terme à l'échange d'écritures par ordonnance du 27 février 2015 (cf. pce TAF n° 9), n'ont manifestement pas commis un déni de justice (cf. arrêt du TAF C-2076/2015 du 6 mai 2015 ; arrêt du Tribunal fédéral 9C_134/2012 du 12 juillet 2012 consid. 4).</w:t>
      </w:r>
    </w:p>
    <w:p>
      <w:r>
        <w:rPr>
          <w:b/>
        </w:rPr>
        <w:t>E. 5</w:t>
      </w:r>
    </w:p>
    <w:p>
      <w:r>
        <w:t>Dans un deuxième moyen, le recourant est d'avis que l'autorité inférieure s'est déterminée de façon contraire au droit, respectivement a fait un usage inapproprié de son pouvoir d'appréciation en lui refusant le droit à une autorisation de séjour pour formation. En substance, il relève qu'il réalise toutes les conditions de l'art. 27 LEtr en soulignant que seuls le niveau de formation et les qualifications personnelles requises pour suivre la formation ou le perfectionnement prévus sont actuellement déterminants pour obtenir une autorisation de séjour en Suisse.</w:t>
      </w:r>
    </w:p>
    <w:p>
      <w:r>
        <w:rPr>
          <w:b/>
        </w:rPr>
        <w:t>E. 6.1</w:t>
      </w:r>
    </w:p>
    <w:p>
      <w:r>
        <w:t>De manière générale, tout étranger peut séjourner en Suisse sans exercer d'activité lucrative pendant trois mois sans autorisation, sauf si la durée fixée dans le visa est plus courte. L'étranger qui souhaite effectuer un séjour plus long sans activité lucrative doit être titulaire d'une autorisation (art. 10 al. 1 et 2 1ère phrase LEtr). Si l'étranger prévoit un séjour temporaire, il doit apporter la garantie qu'il quittera la Suisse (art. 5 al. 2 LEtr).</w:t>
      </w:r>
    </w:p>
    <w:p>
      <w:r>
        <w:rPr>
          <w:b/>
        </w:rPr>
        <w:t>E. 6.2</w:t>
      </w:r>
    </w:p>
    <w:p>
      <w:r>
        <w:t>La LEtr fixe à son art. 27 al. 1 LEtr des règles particulières en rapport avec l'octroi d'une autorisation de séjour en vue d'une formation ou d'un perfectionnement. Selon cette disposition, l'étranger peut être admis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6.3</w:t>
      </w:r>
    </w:p>
    <w:p>
      <w:r>
        <w:t>En parallèle, le Conseil fédéral a édicté les dispositions d'exécution qui suivent. 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 Par ailleurs, en vertu de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6.4</w:t>
      </w:r>
    </w:p>
    <w:p>
      <w:r>
        <w:t>Les bases légales susmentionnées, notamment les exigences relatives à l'art. 27 al. 1 let. d LEtr, ont appelé le Tribunal de céans à apporter les précisions qui suivent. Ainsi, dans plusieurs arrêts (cf. notamment arrêts C 2333/2013 et C-2339/2013 du 28 octobre 2014 consid. 7.2.1, C 3139/2013 du 10 mars 2014 consid. 6.2.1 et C-2291/2013 du 31 décembre 2013 consid. 6.2.1), le TAF a relevé que l'art. 27 LEtr, dans sa teneur en vigueur depuis le 1er janvier 2011, est le résultat d'une initiative parlementaire tendant à faciliter l'admission et l'intégration des étrangers diplômés d'une haute école suisse. Les modifications opérées sur l'ancien­ne version de cette disposition visaient à permettre à la Suisse de conserver durablement son rang parmi les meilleures places économiques et sites de formation au niveau international, notamment en favorisant l'accès au marché du travail helvétique des titulaires d'un diplôme d'une haute école suisse lorsque l'activité lucrative qu'ils entendaient exercer revêtait un intérêt scientifique ou économique prépondérant (cf. art. 21 al. 3 LEtr). Il avait en effet été constaté que, dans la lutte que se livraient les Etats pour attirer ces "cerveaux", le système en vigueur faisait perdre chaque année à la Suisse de nombreux spécialistes hautement qualifiés, qui se tournaient vers d'autres pays pour y trouver un emploi ou y créer une entreprise (cf. Rapport de la Commission des institutions politiques du Conseil national du 5 novembre 2009 concernant l'initiative parlementaire pour faciliter l'admission et l'intégration des étrangers diplômés d'une haute école suisse, in : FF 2010 373, p. 374, 383 et 384). C'est donc en premier lieu en raison de cette modification concernant le marché du travail,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concernée. Cette garantie ne constitue donc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envisagés (cf. rapport précité, p. 383 et 385). Cela étant, il ne faut pas perdre de vue que la modification législative pré­citée ne visait, selon sa finalité, qu'une seule partie des personnes susceptibles de solliciter une autorisation de séjour aux fins de formation et perfectionnement (étudiants hautement qualifiés souhaitant obtenir un diplô­me d'une haute école ou d'une haute école spécialisée suisse ; cf. rapport précité, p. 383).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ainsi que le prévoit l'art. 5 al. 2 LEtr (cf. arrêts du TAF précités, loc. cit.). Aussi, dans le cas particulier, les autorités, malgré la modification de l'art. 27 al. 1 LEtr entrée en vigueur le 1er janvier 2011, continuent d'avoir la possibilité de vérifier - dans le cadre de l'examen relatif aux qualifications personnelles au sens de la lettre d de la disposition précitée - que la demande d'autorisation litigieuse n'a pas pour unique but d'éluder les prescriptions générales sur l'admission et le séjour des étrangers (cf. art. 23 al. 2 OASA) et, partant, de sanctionner un comportement abusif (cf. rapport précité, p. 385 ; arrêts du TAF précités C-6568/2013 consid. 5.2, C-2333/2013 et C-2339/2013 consid. 7.2.2, C-3139/2013 consid. 6.2.2 et C-2291/2013 consid. 6.2.2). C'est le lieu de rappeler ici que la délivrance d'une autorisation de séjour temporaire pour études au sens de l'art. 27 LEtr vise en principe, comme la jurisprudence l'a relevé à maintes reprises en relation avec l'ancien art. 32 OLE (RO 1986 1791) qui régissait auparavant ce domaine, à permettre à des étudiants étrangers d'acquérir en Suisse une bonne formation afin qu'ils puissent ensuite la mettre au service de leur pays d'origine. Cette disposition n'est pas destinée à permettre aux intéressés de s'installer définitivement sur le territoire helvétique, par le biais de procédures visant à l'octroi d'un titre de séjour durable dans ce pays, sous réserve naturellement des cas (rares, en l'occurrence) où les intéressés - suite à la modification législative entrée en vigueur le 1er janvier 2011 - pourraient prétendre à l'exercice d'une activité lucrative revêtant un intérêt scientifique ou économique prépondérant au sens de l'art. 21 al. 3 LEtr. C'est la raison pour laquelle le Tribunal fédéral a rappelé que les autorités cantonales de police des étrangers devaient faire preuve de diligence en la matière (cf. arrêt du Tribunal fédéral 2A.317/2006 du 16 août 2006 consid. 3 ; ATAF 2007/45 consid. 4.4, et la jurisprudence citée ; arrêt du TAF C 2333/2013 et C 2339/2013 précité consid. 7.2.2, et la jurisprudence citée).</w:t>
      </w:r>
    </w:p>
    <w:p>
      <w:r>
        <w:rPr>
          <w:b/>
        </w:rPr>
        <w:t>E. 7</w:t>
      </w:r>
    </w:p>
    <w:p>
      <w:r>
        <w:t>En l'occurrence, dans l'acte attaqué, le SEM ne remet pas en question le fait que le recourant remplit les critères énumérés à l'art. 27 al. 1 let. a-c LEtr. Le Tribunal de céans peut sans autre se rallier à cette appréciation, étant relevé que, en l'état du dossier, rien n'incite à penser qu'il se serait produit des changements notables en la matière depuis le prononcé de l'acte attaqué. En effet, il est prévu que, pendant ses études à l'EPFL, l'intéressé soit logé par sa tante et son mari, tous deux de nationalité suisse et disposant de revenus manifestement suffisants pour couvrir ses frais (cf. pces nos 7-10). Par ailleurs, il se trouve au bénéfice d'une admission à l'EPFL (cf. pce n° 17 [admission pour l'année académique 2014-2015] ; pce TAF n° 21 p. 3 [admission pour l'année 2015-2016]) et a fourni un plan d'études cohérent prévoyant six années de cours commençant par une année préparatoire avec le suivi d'un cours de mathématiques spéciales (cf. pce n° 15). Se référant aux art. 27 al. 1 let. d LEtr et 23 al. 2 OASA (cf. à ce sujet ci-dessus consid. 6.3 s.), l'administration semble toutefois retenir implicitement que le recourant a déposé sa demande de formation dans l'unique but d'éluder les prescriptions générales sur l'admission et le séjour des étrangers. Cet avis ne saurait être suivi. En effet, dans la présente affaire, il est vrai que ce n'est pas seulement la volonté de poursuivre des études en Suisse qui a incité le recourant à déposer sa demande d'autorisation de séjour mais également d'autres circonstances qui ont trait à sa sécurité personnelle, dès lors que la région dans laquelle il réside est en état de guerre et qu'il en subit continuellement les conséquences (cf. mémoire du 3 septembre 2015 signalant que la faculté de Génie Mécanique et Electrique de l'Université de Damas dans laquelle étudie l'intéressé a été bombardée au mortier les 1 et 2 septembre 2015 [pce TAF n° 19 p. 2] ; écrit du 15 juillet 2015 établi par la tante de l'intéressé signalant que son neveu court le risque d'être enrôlé dans l'armée et qu'il aurait été déjà arbitrairement arrêté deux fois et tabassé pendant des heures une fois [pce n° 18 p. 4] ; mémoire joint à l'acte de recours du 21 octobre 2015 relevant que l'intéressé doit affronter de nombreux dangers au quotidien [pce TAF n° 1 p. 17]). Toutefois, ces éléments ne parviennent pas à faire passer à l'arrière-plan la motivation très forte du recourant à mener à bien sa formation. Aussi, Il a suivi avec succès, de façon conséquente et sans interruption, ses études à Homs (2001-2007 : école primaire ; 2007-2010 : collège pour surdoués ; 2010-2013 : lycée avec obtention d'un baccalauréat malgré le fait que la ville était déjà en proie à des hostilités [cf. pce n° 13]) puis, dès 2013, à l'Université de Damas dans la faculté des technologies de l'information et de l'ingénierie (cf. pce n° 2). Sa détermination est d'autant plus compréhensible qu'il provient d'une famille dont plusieurs membres sont au bénéfice d'un diplôme d'une haute école. En effet, selon les données versées à la cause dont rien n'incite à remettre en cause le bien-fondé, son père exerce la profession d'ingénieur civil et sa mère est architecte, de même que sa tante (cf. pce n° 13 et pce TAF n° 8 p. 2 note de bas de page n° 3). Par conséquent, au vu de cet historique et du contexte général, il ne saurait être question de retenir in casu un comportement abusif de la part de l'intéressé sur la base des art. 27 al. 1 let. d et 23 al. 2 OASA précités. Bien plutôt, il sied de retenir que le recourant est animé par une volonté réelle de parfaire sa formation et que celle-ci aurait également existé sans la survenance des hostilités en Syrie. Dans de telles conditions, la délivrance d'une autorisation de séjour pour formation entre tout à fait en ligne de compte, même si, en parallèle, le dépôt d'une demande de visa humanitaire aurait également été envisageable. Les doutes exprimés par le SEM quant au retour au pays de l'intéressé à la fin de ses études n'ont par conséquent pas à être examinés à cet endroit mais, comme on le verra ci-après (cf. consid. 8 s.), dans le cadre de la pesée globale des intérêts relative à la présente affaire.</w:t>
      </w:r>
    </w:p>
    <w:p>
      <w:r>
        <w:rPr>
          <w:b/>
        </w:rPr>
        <w:t>E. 8</w:t>
      </w:r>
    </w:p>
    <w:p>
      <w:r>
        <w:t>Même si A._______ remplit toutes les conditions prévues par l'art. 27 LEtr, il importe de souligner que cette disposition est rédigée en la forme potestative (ou "Kann-Vorschrift") et qu'en conséquence il ne dispose d'aucun droit à la délivrance d'une autorisation de séjour, étant précisé qu'en l'espèce il ne peut se prévaloir d'une disposition particulière y relative du droit fédéral ou d'un traité lui conférant un tel droit (cf. arrêts du Tribunal fédéral 2C_167/2015 du 23 février 2015 consid. 3 et 2C_1032/2014 du 15 novembre 2014 consid. 3). Les autorités disposent donc d'un très large pouvoir d'appréciation dans le cadre de la présente cause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LEtr ; M. Spescha / A. Kerkland / P. Bolzli, Handbuch zum Migrationsrecht, 2e éd., 2015, p. 89 ss). 9.1 Dans la pesée globale des intérêts, l'intérêt à une politique de migration restrictive parle fortement en défaveur du recourant (cf. ci-dessus, consid. 6.4, 2ème paragraphe ; voir aussi arrêt du Tribunal administratif fédéral C 7180/2014 du 7 juillet 2014 consid. 7.2.2, 4ème paragraphe). En effet, selon l'art. 3 al. 3 LEtr, il appartient aux autorités helvétiques mettant en oeuvre la politique migratoire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ss, spéc. p. 3480 ss [ch. 1.2] et p. 3531 s. [ch. 2.2, ad art. 3]). Or, contrairement à ce que semble croire le recourant, cette disposition doit également être prise en considération dans l'analyse globale de son cas, ce qui explique, de manière générale, la retenue du SEM envers les étudiants provenant des universités syriennes. En effet, comme le soulève à juste titre l'administration, l'intéressé est issu d'une région dans laquelle un renvoi n'est actuellement pas exigible. Par ailleurs, il est pour l'instant impossible de faire un pronostic fiable en rapport avec l'évolution de la situation en Syrie dans les six prochaines années, notamment en ce qui concernera la situation lorsque les études envisagées in casu prendront fin. Partant, ce n'est pas sans raison que le SEM émet des doutes quant au caractère prétendument temporaire du séjour que l'intéressé effectuera en Suisse. Le fait que le recourant ait affirmé à maintes reprises qu'il quittera la Suisse à la fin de ses études n'y change rien, dès lors que de telles affirmations, même si elles ne sont pas dépourvues de toute utilité (cf. ci-après consid. 9.2.4), n'ont aucune force juridique et ne suffisent donc pas à garantir que le départ interviendra dans les délais prévus. 9.2 Cette circonstance doit toutefois être relativisée par plusieurs éléments inhérents à la présente affaire qui parlent clairement en faveur du recourant. 9.2.1 Ainsi, il ressort du dossier que le père et la mère de l'intéressé ainsi que leurs trois autres enfants (D._______, né en 1967, E._______, née en 1966, F._______, née en 1998, G._______, né en 2003, et H._______, né en 2010) ont déposé une demande de visas humanitaires en avril 2014 par l'entremise de leur parenté en Suisse, à savoir B._______ et C._______. Par arrêt E-6062/2014 du 20 février 2015, le Tribunal de céans, annulant une décision de refus prononcée par le SEM à leur encontre, a ordonné à l'administration d'octroyer aux personnes précitées des visas à validité territoriale limitée pour motif humanitaire et à autoriser l'entrée en Suisse (voir aussi les arrêts du même jour E-6056/2014 et E-6071/2014 par lesquels le TAF a admis les recours similaires de six autres membres de la famille). En substance, le Tribunal de céans a constaté que la famille provenait d'une région particulièrement touchée par le conflit qui sévit dans le pays, que le père et la mère de l'intéressé étaient largement impliqués dans l'aide humanitaire notamment pour le Croissant Rouge Arabe Syrien, que cette engagement affiché était susceptible d'être perçu comme suspect par le régime, ce qui mettait la famille en danger ; à cela s'ajoutait que B._______ était particulièrement active au sein de la diaspora syrienne en Suisse et qu'elle s'était, à plusieurs reprises, publiquement prononcée contre le régime de Bachar el-Assad (notamment dans la presse écrite et lors d'une émission télévisée). Par ailleurs, D._______ avait fait l'objet de menaces par les services de sécurité et avait été blessé par un tir au mortier en avril 2014. Or, au vu de ses activités de "coordinateur de l'aide humanitaire" à Homs, le Tribunal ne pouvait d'emblée exclure qu'il ait été victime d'une attaque ciblée. Contrairement au reste de sa famille directe, A._______, fils aîné alors âgé de seulement 18 ans et 3 mois, n'a pas déposé de demande d'octroi de visa humanitaire mais une requête de séjour pour formation compte tenu de sa volonté de s'inscrire à l'EPFL. On remarque que le dépôt de la demande d'autorisation de séjour pour formation a également été déposée en avril 2014 comme la requête de visa humanitaire introduite par sa famille. Il appert donc que seule une raison d'ordre formel est responsable du fait qu'il ne puisse jusqu'à ce jour se rendre en Suisse. En effet, si le recourant avait opté pour une requête de visa humanitaire comme le reste de sa famille, il est très probable que le visa sollicité lui aurait été accordé par l'arrêt E-6062/2014 du 20 février 2015 susmentionné. On peut donc comprendre l'étonnement de la famille quant au fait que, jusqu'à ce jour, seul A._______ n'a pas reçu d'autorisation de se rendre en Suisse. Il s'agit donc d'une circonstance qui plaide de façon non négligeable en faveur de l'intéressé sous l'angle de sa situation personnelle, étant rappelé qu'il convient également de prendre en compte cet aspect dans la pesée globale des intérêts au sens de l'art. 96 LEtr et que, dans ce contexte, on ne saurait retenir à l'encontre du recourant le fait qu'il vise également à quitter un site universitaire dans lequel sa sécurité n'est plus assurée. 9.2.2 Ensuite, il convient de souligner que le recourant est un élève particulièrement brillant, vu qu'il a suivi un enseignement pour surdoués au Collège Al-Bassel de 2007 à 2010, qu'il a obtenu une moyenne de 9.6 sur 10 à son baccalauréat et que, selon ses dires, il a réussi les examens de 1ère année à Damas en informatique malgré les nombreux empêchements dus à la guerre. On note aussi de très bonnes aptitudes dans les langues étrangères puisque, selon ses notes de baccalauréat, il a obtenu 297 sur 300 en français et 300 sur 300 en anglais (cf. pce n° 11). On ne peut donc exclure que, à la fin de ses études, le recourant fasse partie des étudiants qui pourraient prétendre à l'exercice d'une activité lucrative revêtant un intérêt scientifique ou économique prépondérant au sens de l'art. 21 al. 3 LEtr (cf. à ce sujet ci-dessus consid. 6.4). 9.2.3 Au demeurant, contrairement à ce que prétend le SEM, on ne saurait retenir qu'une formation en Suisse de l'intéressé ne serait pas nécessaire, dès lors qu'il aurait réussi sa première année de formation en informatique à Damas. En effet, le recourant a rendu plausible la conséquente détérioration des conditions d'études dans son pays d'origine (bombardement des locaux universitaires à Damas, difficulté pour se rendre à l'université eu égard aux nombreux barrages et conflits armés, exode des professeurs [cf. notamment pces TAF n° 8 p. 2 et TAF n° 19 p. 2]). Dans ce contexte, il est compréhensible qu'il aspire à se rendre en Suisse puisqu'il bénéfice de parenté vivant dans le canton de Vaud qui sera apte à l'héberger et le soutenir pendant sa formation. 9.2.4 Finalement, on note que la famille du recourant a démontré un engagement remarquable pour la population de Homs ces dernières années en s'impliquant dans le domaine humanitaire. Ce comportement témoigne d'un lien très prononcé avec la Syrie. Il y a donc de fortes probabilités que A._______ et le reste de sa famille aillent la volonté de rentrer dans leur pays d'origine dans l'hypothèse où la situation devait évoluer favorablement d'ici la fin des études envisagées.</w:t>
      </w:r>
    </w:p>
    <w:p>
      <w:r>
        <w:rPr>
          <w:b/>
        </w:rPr>
        <w:t>E. 10</w:t>
      </w:r>
    </w:p>
    <w:p>
      <w:r>
        <w:t>Sur le vu de l'ensemble de ces éléments, le Tribunal de céans est amené à conclure qu'il serait inopportun de refuser l'octroi d'une autorisation de séjour pour formation au recourant. Partant, le recours interjeté par A._______ doit être admis et la décision attaquée annulée, l'autorité inférieure étant invitée à autoriser le prénommé à entrer en Suisse et à donner son approbation à l'octroi d'une autorisation de séjour en sa faveur.</w:t>
      </w:r>
    </w:p>
    <w:p>
      <w:r>
        <w:rPr>
          <w:b/>
        </w:rPr>
        <w:t>E. 11</w:t>
      </w:r>
    </w:p>
    <w:p>
      <w:r>
        <w:t>Bien qu'elle succombe, l'autorité inférieure n'a pas à supporter de frais de procédure (cf. art. 63 al. 2 PA). Obtenant gain de cause, le recourant n'en supporte pas non plus (cf. art. 63 al. 1 a contrario et al. 3 PA) et a droit à des dépens (cf. art. 64 al. 1 PA en relation avec l'art. 7 du règlement du 21 février 2008 concernant les frais, dépens et indemnités fixés par le Tribunal administratif fédéral [FITAF ; RS 173.320.2]). Au vu de l'issue de l'affaire, le recourant - qui est représenté par un mandataire professionnel - a droit à des dépens. En l'absence de note d'honoraires produite, le Tribunal de céans est fondé à estimer ceux-ci. Compte tenu du travail accompli par le représentant, de l'importance de l'affaire et du degré de difficulté de cette dernière, le Tribunal retient, au regard des art. 8 ss FITAF, que le versement d'un montant de 1'000 francs à titre de dépens (TVA comprise)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