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C-6169/2011 vom 6. Dezember 2013</w:t>
      </w:r>
    </w:p>
    <w:p>
      <w:r>
        <w:t>Bundesverwaltungsgericht, 2013-12-06, FR</w:t>
      </w:r>
    </w:p>
    <w:p>
      <w:r>
        <w:rPr>
          <w:b/>
        </w:rPr>
        <w:t xml:space="preserve">Quelle: </w:t>
      </w:r>
      <w:r>
        <w:t>https://mcp.opencaselaw.ch/entscheid/bvger_C-6169_2011</w:t>
      </w:r>
    </w:p>
    <w:p>
      <w:r>
        <w:t>FR: TAF C-6169/2011 du 6 décembre 2013</w:t>
      </w:r>
    </w:p>
    <w:p>
      <w:r>
        <w:t>IT: TAF C-6169/2011 del 6 dicembre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l'octroi d'une autorisation de séjour en dérogation aux conditions d'admission et de renvoi de Suisse rendues par l'ODM - lequel constitue une unité de l'administration fédérale au sens de l'art. 33 let. d LTAF - sont susceptibles de recours au Tribunal. Dans la mesure où il se prononce sur l'art. 30 al. 1 let. b LEtr, qui ne confère aucun droit à une autorisation (cf. art. 1 al. 2 LTAF en relation avec l'art. 83 let. c ch. 5 de la loi du 17 juin 2005 sur le Tribunal fédéral [LTF, RS 173.110]), le Tribunal statue en dernière instance. Il en va différemment lorsque le droit international confère un droit à une autorisation, l'arrêt du Tribunal pouvant alors être déféré au Tribunal fédéral (cf. art. 83 let. c ch. 2 LTF a contrario).</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(cf. art. 62 al. 4 PA), ni par les considé­rants de la décision attaquée (cf. André Moser, Michael Beusch et Lorenz Kneubühler, Prozessieren vor dem Bundesverwaltungsgericht, Bâle 2008, p. 181, ad ch. 3.197). Aussi peut-elle admettre ou rejeter le pourvoi pour d'autres motifs que ceux invoqués. Dans le cadre de la procédure de recours, le Tribunal applique d'office le droit fédéral. Dans son arrêt, il prend en considération l'état de fait régnant au moment où il statue (cf. ATAF 2012/21 consid. 5, 2011/43 consid. 6.1 et 2011/1 consid. 2).</w:t>
      </w:r>
    </w:p>
    <w:p>
      <w:r>
        <w:rPr>
          <w:b/>
        </w:rPr>
        <w:t>E. 3</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4.1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4.2 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de l'ordonnance du 24 octobre 2007 relative à l'admission, au séjour et à l'exercice d'une activité lucrative [OASA, RS 142.201], en relation avec les art. 40 al. 1 et 99 LEtr).</w:t>
      </w:r>
    </w:p>
    <w:p>
      <w:r>
        <w:rPr>
          <w:b/>
        </w:rPr>
        <w:t>E. 5.2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 cf. également ch. 1.3.2 et ch. 4.6.3 des directives et circulaires de l'ODM, en ligne sur son site &gt; Documentation &gt; Bases légales &gt; Directives et circulaires &gt; Domaine des étrangers, version du 25 octobre 2013 [site internet consulté en novembre 2013]). Il s'ensuit que l'ODM et, a fortiori, le Tribunal ne sont pas liés par la décision de l'OCP, datée du 1er mai 2011, de délivrer à A._______ une autorisation de séjour fondée sur l'art. 30 al. 1 let. b LEtr et peuvent donc parfaitement s'écarter de l'appréciation émise par cette autorité.</w:t>
      </w:r>
    </w:p>
    <w:p>
      <w:r>
        <w:rPr>
          <w:b/>
        </w:rPr>
        <w:t>E. 6</w:t>
      </w:r>
    </w:p>
    <w:p>
      <w:r>
        <w:t>Dans son recours, A._______ se prévaut de l'application de l'art. 8 CEDH pour pouvoir demeurer en Suisse, où vit sa fille B._______, née le 23 juin 2008, de nationalité suisse, sur laquelle il exerce un droit de visite. Il y a dès lors lieu d'examiner si la décision de l'ODM refusant d'approuver l'octroi d'une autorisation de séjour en faveur du prénommé est conforme à la disposition conventionnelle précitée.</w:t>
      </w:r>
    </w:p>
    <w:p>
      <w:r>
        <w:rPr>
          <w:b/>
        </w:rPr>
        <w:t>E. 6.1</w:t>
      </w:r>
    </w:p>
    <w:p>
      <w:r>
        <w:t>Selon la jurisprudence du Tribunal fédéral, 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w:t>
      </w:r>
    </w:p>
    <w:p>
      <w:r>
        <w:rPr>
          <w:b/>
        </w:rPr>
        <w:t>E. 6.2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et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137 I 247 consid. 4.1.2 et jurisprudence citée).</w:t>
      </w:r>
    </w:p>
    <w:p>
      <w:r>
        <w:rPr>
          <w:b/>
        </w:rPr>
        <w:t>E. 6.3</w:t>
      </w:r>
    </w:p>
    <w:p>
      <w:r>
        <w:t>En l'espèce, le Tribunal est amené à se prononcer sur les conditions auxquelles un étranger doit satisfaire pour obtenir une autorisation de séjour lorsqu'il dispose d'un droit de visite sur son enfant, lequel vit avec le parent titulaire d'un droit de présence assuré en Suisse et lorsque le père n'a pas été marié avec la mère de l'enfant. Les principes suivants ont été dégagés par la jurisprudence: S'agissant des liens entre parents et enfants, il convient de relever que le parent qui n'a pas l'autorité parentale peut invoquer la protection de sa vie familiale dans le cadre de l'exercice du droit de visite lorsqu'il entretient une relation intacte avec son enfant, même si ce dernier n'est pas placé sous son autorité parentale ou sous sa garde du point de vue du droit de la famille (ATF 120 Ib 1 consid. 1 et 3, arrêts du Tribunal fédéral 2C_461/2013 du 29 mai 2013 consid. 6.4, 2C_1163/2013 du 1er mai 2013 consid. 2.1). Toutefois,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(cf. arrêts du Tribunal fédéral 2C_461/2013 précité, ibid., 2C_803/2011 du 19 mars 2012 consid. 2.2). En outre, le parent qui entend se prévaloir de cette garantie doit avoir fait preuve en Suisse d'un comportement irréprochable (cf. arrêts du Tribunal fédéral 2C_318/2013 du 5 septembre 2013 consid. 3.3.1 et 2C_1112/2012 du 14 juin 2013, destiné à la publication, consid. 2.2 et les arrêts cités, 2C_461/2013 précité, ibid.). Un comportement est irréprochable s'il n'existe aucun motif en droit des étrangers d'éloigner ce parent ou de le maintenir à l'étranger, en d'autres termes, s'il ne s'est rendu coupable d'aucun comportement réprimé par le droit des étrangers ou le droit pénal (cf. arrêt du Tribunal fédéral 2C_325/2010 du 11 octobre 2010 consid. 5.2.3). C'est à ces conditions seulement que l'intérêt privé du parent étranger à demeurer en Suisse peut l'emporter sur l'intérêt public que revêt une politique migratoire restrictive (cf. arrêts du Tribunal fédéral 2C_461/2013 précité, ibid., 2C_805/2011 du 16 février 2012 consid. 3.2).</w:t>
      </w:r>
    </w:p>
    <w:p>
      <w:r>
        <w:rPr>
          <w:b/>
        </w:rPr>
        <w:t>E. 7</w:t>
      </w:r>
    </w:p>
    <w:p>
      <w:r>
        <w:t>Dans son recours, A._______ se prévaut également d'un arrêt du Tribunal fédéral 2C_430/2011 du 11 octobre 2011, qui s'inscrit dans le contexte de la dissolution de la famille en application de l'art. 50 al. 1 LEtr, et indique que le nouveau droit du divorce a amélioré la position de l'enfant, qui n'est plus seulement objet du droit de visite, mais également sujet du droit de visite (cf. recours p. 5).</w:t>
      </w:r>
    </w:p>
    <w:p>
      <w:r>
        <w:rPr>
          <w:b/>
        </w:rPr>
        <w:t>E. 7.1</w:t>
      </w:r>
    </w:p>
    <w:p>
      <w:r>
        <w:t>Dans deux arrêts récents, le Tribunal fédéral s'est prononcé sur la poursuite du séjour en Suisse du conjoint d'une ressortissante suisse lors de la dissolution de la famille, lorsque que l'union conjugale avait duré moins de trois ans et que durant cette union était né un enfant de nationalité suisse (cf. arrêts du Tribunal fédéral 2C_318/2013 précité consid. 3.3 et ss. et 2C_1112/2012 précité consid. 2.1). Dans ces arrêts, le Tribunal fédéral a examiné dans quelle mesure la poursuite du séjour du conjoint étranger en Suisse s'impose pour des raisons personnelles majeures au sens de l'art. 50 al. 1 let. b LEtr et il a considéré que de telles raisons peuvent en particulier découler d'une relation digne de protection avec un enfant qui a le droit de séjourner en Suisse. Dans ce contexte, il a relevé que l'aménagement du droit de visite du parent qui ne dispose pas de l'autorité parentale ou de la garde de l'enfant a subi une évolution considérable au cours de ces dernières années, des droits de visite généreux s'étant en effet largement imposés dans la pratique. Ce développement du droit de visite se répercute également sur la qualification du lien affectif entre le parent et son enfant, c'est pourquoi la jurisprudence a récemment précisé que l'exigence du lien affectif particulièrement fort doit être considérée comme remplie lorsque les contacts personnels sont exercés dans le cadre d'un droit de visite usuel selon les standards d'aujourd'hui (cf. arrêts du Tribunal fédéral 2C_318/2013 précité, consid. 3.3.2. et 2C_1112/2012 précité consid. 2.5).</w:t>
      </w:r>
    </w:p>
    <w:p>
      <w:r>
        <w:rPr>
          <w:b/>
        </w:rPr>
        <w:t>E. 7.2</w:t>
      </w:r>
    </w:p>
    <w:p>
      <w:r>
        <w:t>Le Tribunal fédéral a toutefois souligné que cette adaptation de la jurisprudence ne s'applique qu'à l'hypothèse où l'étranger, en raison d'une communauté conjugale avec un ressortissant suisse ou une personne disposant d'une autorisation d'établissement, détient déjà une autorisation de séjour en Suisse. Dans un tel cas, il pourra en effet, lorsque cette communauté prend fin, invoquer non seulement l'art. 8 CEDH, mais également la disposition plus favorable prévue à l'art. 50 al. 1 let. b LEtr; en d'autres termes, sa situation particulière lui confère un droit (conditionnel) à la prolongation d'une autorisation de droit des étrangers pour autant que les conditions fixées par l'une de ces dispositions soient réunies (cf. arrêt du Tribunal fédéral 2C_1112/2012 précité, consid. 2.4). Grâce à son séjour légal en Suisse, le parent étranger qui dispose d'ores et déjà d'une autorisation de séjour en Suisse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l'absence de liens antérieurs prononcés avec la Suisse, ceux-ci ne peuvent fonder leur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(cf. arrêt du Tribunal fédéral 2C_318/2013 précité, consid. 3.3.3 et jurisprudence citée).</w:t>
      </w:r>
    </w:p>
    <w:p>
      <w:r>
        <w:rPr>
          <w:b/>
        </w:rPr>
        <w:t>E. 7.3</w:t>
      </w:r>
    </w:p>
    <w:p>
      <w:r>
        <w:t>En l'espèce, A._______ n'a jamais été marié avec la mère de sa fille. Sa situation ne doit en conséquence pas être examinée en application de l'art. 50 al. 1 let. b LEtr, mais bien de l'art. 8 CEDH et la nouvelle jurisprudence du Tribunal fédéral relative à l'art. 50 al. 1 let. b LEtr ne lui est pas applicable.</w:t>
      </w:r>
    </w:p>
    <w:p>
      <w:r>
        <w:rPr>
          <w:b/>
        </w:rPr>
        <w:t>E. 8</w:t>
      </w:r>
    </w:p>
    <w:p>
      <w:r>
        <w:t>En l'occurrence, même si le recourant allègue entretenir des relations avec sa fille B._______ dans le cadre du droit de visite, il n'en demeure pas moins que cette relation ne revêt pas une intensité comparable à celle vécue par un parent qui, faisant ménage commun avec son enfant, partage l'existence de celui-ci au quotidien. Les faits suivants ressortent notamment du dossier : B._______ est née hors mariage le 23 juin 2008 et a été reconnue par A._______ le 11 mars 2010. Le prénommé et la mère de l'enfant se sont toutefois séparés lorsque B._______ avait une année. Il n'a nullement été établi que le recourant entretiendrait avec sa fille B._______, âgée aujourd'hui de cinq ans et six mois, une relation affective particulièrement forte, seule susceptible de justifier l'octroi d'une autorisation de séjour en Suisse. En effet, si A._______ a certes vécu avec B._______ et la mère de l'enfant jusqu'en mai 2009, il s'avère que cette période de moins d'une année a été entachée d'agressions physiques et verbales du père sur la mère de l'enfant, en présence de sa fille (cf. ordonnance du Tribunal tutélaire du 19 avril 2012 p. 2), puis la mère est partie avec l'enfant. Cela étant, malgré la première ordonnance du Tribunal tutélaire du 29 septembre 2010, une visite de l'enfant n'a eu lieu au point rencontre que le 1er mars 2011, puis ces visites ont repris de manière irrégulière à partir de juin 2011. Compte tenu des difficultés rencontrées dans la mise en place de ce droit de visite et de l'allégation de la mère de l'enfant selon laquelle en octobre 2011, elle aurait à nouveau fait l'objet d'une agression physique du recourant, le Tribunal tutélaire a, par ordonnance du 19 avril 2012, réduit le droit de visite de l'intéressé à deux heures tous les quinze jours à un point rencontre. Même si c'est la mère de l'enfant, qui dans un premier temps a fait obstacle à l'exercice du droit de visite et si selon le dernier rapport d'information du 27 août 2013 produit par le recourant, les visites se déroulent depuis lors de manière plus harmonieuse, il n'en demeure pas moins que l'exercice d'un droit de visite de deux heures tous les quinze jours à un point rencontre ne permet pas de considérer qu'il existe en l'espèce une relation affective particulièrement forte au sens ou l'entend la jurisprudence (cf. dans ce cens arrêt du Tribunal fédéral 2C_803/2011 précité consid. 2.2). Indépendamment du fait que la mère de l'enfant s'est d'abord opposée à l'exercice du droit de visite, il convient toutefois de relever que A._______ n'a de son côté entrepris aucun effort pour pouvoir être en mesure de recevoir sa fille dans de meilleures conditions : en effet, l'ordonnance du Tribunal tutélaire du 29 septembre 2010 laissait entendre que lorsqu'il aurait les disponibilités et les conditions matérielles nécessaires, l'intéressé pourrait obtenir une extension de son droit de visite sur sa fille B._______. Or, force est de constater qu'il a continué à travailler à mi-temps en qualité d'aide de cuisine dans une pizzeria, de sorte qu'ainsi, ses conditions de vie matérielles ne lui ont pas permis d'élargir son droit de visite. Enfin, comme l'a relevé à juste titre l'ODM, A._______ est également père d'une fille, prénommée E._______ et née le 9 août 2005, qui vit en Bolivie et qu'il n'a plus revu depuis le mois de septembre 2005. Il apparaît, sur un autre plan, que le recourant ne peut se prévaloir d'un comportement irréprochable en Suisse dès lors qu'il y a résidé et travaillé depuis le mois d'octobre 2005 en totale violation des règles régissant le séjour et l'établissement des étrangers en Suisse et qu'il a été condamné par ordonnance pénale du 2 mai 2012 du Ministère public de l'arrondissement de la Côte à 90 jours-amende avec sursis pendant 2 ans et à une amende de 450 francs pour avoir séjourné et travaillé sans autorisation en Suisse. Dans ces conditions et eu égard à la jurisprudence du Tribunal fédéral en la matière (cf. arrêts du Tribunal fédéral 2C_803/2011 précité, ibid., 2C_325/2010 précité consid. 5.2.1), le Tribunal est amené à conclure que les relations entretenues par le recourant avec B._______ ne sont pas suffisantes à reléguer au second plan l'intérêt public à une politique restrictive en matière de police des étrangers et à fonder l'octroi d'une autorisation de séjour. En conséquence, la décision querellée ne viole pas l'art. 8 CEDH.</w:t>
      </w:r>
    </w:p>
    <w:p>
      <w:r>
        <w:rPr>
          <w:b/>
        </w:rPr>
        <w:t>E. 9</w:t>
      </w:r>
    </w:p>
    <w:p>
      <w:r>
        <w:t>Dès lors, il y a encore lieu d'examiner s'il se justifie, pour d'autres motifs, d'octroyer à A._______ une autorisation fondée sur l'art. 30 al. 1 LEtr.</w:t>
      </w:r>
    </w:p>
    <w:p>
      <w:r>
        <w:rPr>
          <w:b/>
        </w:rPr>
        <w:t>E. 9.1</w:t>
      </w:r>
    </w:p>
    <w:p>
      <w:r>
        <w:t>A teneur de l'art. 30 al. 1 LEtr, il est possible de déroger aux conditions d'admission (art. 18 à 29 LEtr)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 / Titus Bosshard, Abweichungen von den Zulassungsvoraussetzungen, in: Caroni / Gächter / Turnherr [éd.], Bundesgesetz über die Ausländerinnen und Ausländer [AuG], Berne 2010, ad art. 30 LEtr ch. 2 et 3).</w:t>
      </w:r>
    </w:p>
    <w:p>
      <w:r>
        <w:rPr>
          <w:b/>
        </w:rPr>
        <w:t>E. 9.2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du Conseil fédéral concernant la loi sur les étrangers du 8 mars 2002, FF 2002 3469, spéc. p. 3543 ad art. 30 du projet [qui correspond à l'art. 30 LEtr]; ATAF 2009/40 consid. 5 p. 567ss [sur la portée de l'art. 14 al. 2 let. c LAsi], spéc. consid. 5.2.2 p. 569s.; arrêt du Tribunal fédéral 8C_724/2009 du 11 juin 2010 consid. 5.3.1; Good/Bosshard, op. cit., p. 227s. n. 7 ad art. 30 LEtr).</w:t>
      </w:r>
    </w:p>
    <w:p>
      <w:r>
        <w:rPr>
          <w:b/>
        </w:rPr>
        <w:t>E. 9.3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arrêt du TAF C 636/2010 du 14 décembre 2010 [partiellement publié in: ATAF 2010/55] consid. 5.2 et 5.3, et la jurisprudence et la doctrine citées; ATAF 2009/40 précité, loc. cit.; Blaise Vuille/Claudine 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TAF C 636/2010 précité consid. 5.3; Vuille/Schenk, op. cit., p. 114s., et la doctrine citée).</w:t>
      </w:r>
    </w:p>
    <w:p>
      <w:r>
        <w:rPr>
          <w:b/>
        </w:rPr>
        <w:t>E. 10.1</w:t>
      </w:r>
    </w:p>
    <w:p>
      <w:r>
        <w:t>Dans l'argumentation de son recours, A._______ a mis en exergue, outre son souhait de pouvoir demeurer en Suisse où vit l'une de ses filles, son bon comportement dans ce pays, les attaches sociales et professionnelles qu'il s'y est créées et les difficultés auxquelles il serait confronté, en particulier pour assurer la prise en charge financière de ses enfants, en cas de retour en Bolivie.</w:t>
      </w:r>
    </w:p>
    <w:p>
      <w:r>
        <w:rPr>
          <w:b/>
        </w:rPr>
        <w:t>E. 10.2</w:t>
      </w:r>
    </w:p>
    <w:p>
      <w:r>
        <w:t>Au regard des pièces probantes versées au dossier, le Tribunal est amené à constater que A._______ séjourne en Suisse, selon toute vraisemblance de manière ininterrompue, depuis le mois d'octobre 2005. Toutefois, selon la jurisprudence applicable en la matière, le simple fait pour un étranger de séjourner en Suisse pendant de longues années, y compris à titre légal, ne permet pas d'admettre un cas personnel d'extrême gravité (cf. l'arrêt du Tribunal fédéral 2A.540/2005 du 11 novembre 2005 consid. 3.2.1; ATAF 2007/16 consid. 7). Or, il apparaît que l'intéressé a d'abord vécu en Suisse de manière totalement illégale jusqu'en mars 2010, qu'il a même fait l'objet d'une mesure d'éloignement le 9 septembre 2008 (valable jusqu'au 14 septembre 2011) qui ne lui a cependant pas été notifiée, et que, depuis le dépôt de sa demande de régularisation, il ne demeure sur territoire helvétique qu'en vertu d'une simple tolérance cantonale, laquelle consiste en un statut à caractère provisoire et aléatoire. En conséquence, le recourant ne saurait tirer parti de la simple durée de son séjour en Suisse pour bénéficier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10.3</w:t>
      </w:r>
    </w:p>
    <w:p>
      <w:r>
        <w:t>Cela étant, il y a lieu d'examiner si des critères d'évaluation autres que la seule durée de son séjour dans ce pays seraient de nature à faire admettre qu'un départ de Suisse placerait A._______ dans une situation excessivement rigoureuse. On ne peut considérer, vu les infractions de police des étrangers commises en Suisse par A._______ en y séjournant et travaillant sans autorisation, que le recourant soit bien intégré. Le fait que le prénommé ait donné satisfaction à ses employeurs et qu'il ait su se faire apprécier de son entourage social, ne saurait totalement compenser ce qui précède. Enfin, le prénommé assure juste son indépendance financière en travaillant, à mi-temps, en qualité d'aide de cuisine dans une pizzeria. A cela s'ajoute qu'il s'est signalé de manière défavorable au cours de sa vie en commun avec la mère de son enfant en ce sens qu'il l'a agressée à plusieurs reprises physiquement et verbalement (cf. ordonnance du Tribunal tutélaire du 19 avril 2012 p. 2). Le Tribunal ne saurait dès lors retenir, sur la base des éléments qui précèdent, que A._______ se soit créé avec la Suisse des attaches à ce point profondes et durables qu'il ne puisse plus raisonnablement envisager un retour dans son pays d'origine, étant encore rappelé que les relations de travail, d'amitié ou de voisinage qu'il a pu nouer pendant son séjour dans ce pays ne sauraient justifier, en soi, une dérogation aux conditions d'admission. Il n'apparaît pas au demeurant qu'il aurait établi des liens particulièrement étroits avec la population helvétique, en participant activement à des sociétés locales par exemple, A._______ ayant lui-même relevé, lors de son audition du 21 septembre 2010 à l'OCP, qu'il pratiquait du sport avec des amis, mais qu'il n'avait pas de temps pour d'autres activités en raison de son travail dans la restauration qui lui prenait beaucoup de temps (déclaration quelque peu surprenante pour une personne qui déclare par ailleurs ne travailler qu'à mi-temps en qualité d'aide de cuisine). Si les pièces du dossier confirment que, depuis son arrivée sur territoire helvétique, l'intéressé a, par son travail dans le secteur de la restauration (à savoir comme employé de cuisine, voire pizzaiolo dans une pizzeria) assuré son indépendance financière et n'a pas émargé à l'assistance publique, il sied de relever qu'ils n'a pas acquis en Suisse de connaissances ou de qualifications spécifiques que seule la poursuite de son séjour en Suisse lui permettrait de mettre à profit, ni réalisé une ascension professionnelle remarquable, circonstances susceptibles de justifier à certaines conditions l'octroi d'un permis humanitaire (cf. arrêt du TAF C-636/2010 précité consid. 6.1 et jurisprudence citée). Par ailleurs, il convient de rappeler que A._______ a vécu en Bolivie jusqu'à l'âge de dix-huit ans et huit mois. Il a donc passé la plus grande partie de son existence dans son pays d'origine, notamment toute sa jeunesse, soit une période considérée comme décisive pour la formation de la personnalité et, partant, pour l'intégration sociale et culturelle (cf. ATF 123 II 125 consid. 5b/aa). C'est donc en Bolivie qu'il a l'essentiel de ses racines. Dans ces conditions, le Tribunal ne saurait considérer que les attaches qu'il a nouées avec la Suisse aient pu le rendre totalement étranger à son pays, au point qu'il ne serait plus en mesure, après une période d'adaptation, d'y retrouver ses repères. Rien ne permet en tous les cas d'affirmer que les difficultés que l'intéressé est susceptible de rencontrer à son retour en Bolivie, pays où résident encore des membres de sa proche famille (dont notamment sa fille E._______, ainsi que son père et deux de ses frères), seraient plus graves pour lui que pour n'importe lequel de ses concitoyens appelés à quitter la Suisse au terme de son séjour dans ce pays, ou que sa situation serait sans commune mesure avec celle que connaissent ses compatriotes restés sur place.</w:t>
      </w:r>
    </w:p>
    <w:p>
      <w:r>
        <w:rPr>
          <w:b/>
        </w:rPr>
        <w:t>E. 10.4</w:t>
      </w:r>
    </w:p>
    <w:p>
      <w:r>
        <w:t>Force est dès lors de conclure que l'intégration du recourant en Suisse, qui ne revêt nullement un caractère exceptionnel, ne satisfait manifestement pas aux conditions restrictives requises pour la reconnaissance d'une situation d'extrême gravité.</w:t>
      </w:r>
    </w:p>
    <w:p>
      <w:r>
        <w:rPr>
          <w:b/>
        </w:rPr>
        <w:t>E. 10.5</w:t>
      </w:r>
    </w:p>
    <w:p>
      <w:r>
        <w:t>Enfin, A._______ fonde essentiellement sa demande d'autorisation de séjour sur sa relation avec sa fille B._______ de nationalité suisse. Or, cette question a déjà été examinée en relation avec l'art. 8 CEDH (consid. 7), auquel il convient de se référer. Dans le contexte de l'art. 30 al. 1 let. b LEtr, si les liens qui unissent le recourant à sa fille sont certes non négligeables, ils ne suffisent toutefois pas à eux seuls à justifier une dérogation aux conditions d'admission, mais doivent être pris en considération dans l'ensemble de la situation. Compte tenu des éléments plutôt négatifs déjà mentionnés, ces liens ne sont pas de nature à créer, in globo, une situation d'extrême gravité au sens relevé par la jurisprudence. Cela d'autant moins que A._______ est également le père d'un autre enfant en Bolivie, avec lequel il pourra entretenir des relations à son retour au pays.</w:t>
      </w:r>
    </w:p>
    <w:p>
      <w:r>
        <w:rPr>
          <w:b/>
        </w:rPr>
        <w:t>E. 10.6</w:t>
      </w:r>
    </w:p>
    <w:p>
      <w:r>
        <w:t>Dans ces conditions, après une appréciation de l'ensemble des circonstances afférentes à la présente cause, le Tribunal, à l'instar de l'autorité de première instance, arrive à la conclusion que la situation de A._______ ne remplit pas les conditions pour la reconnaissance de cas individuels d'une extrême gravité au sens de l'art. 30 al. 1 let. b LEtr, en considération de la législation et de la pratique restrictives en la matière.</w:t>
      </w:r>
    </w:p>
    <w:p>
      <w:r>
        <w:rPr>
          <w:b/>
        </w:rPr>
        <w:t>E. 11</w:t>
      </w:r>
    </w:p>
    <w:p>
      <w:r>
        <w:t>Le recourant n'obtenant pas d'autorisation de séjour en Suisse, c'est également à bon droit que l'autorité inférieure a prononcé son renvoi.</w:t>
      </w:r>
    </w:p>
    <w:p>
      <w:r>
        <w:rPr>
          <w:b/>
        </w:rPr>
        <w:t>E. 11.1</w:t>
      </w:r>
    </w:p>
    <w:p>
      <w:r>
        <w:t>Il est à relever qu'au 1er janvier 2011, l'art. 66 al. 1 LEtr (RO 2007 5437 ; FF 2009 80) a été remplacé par l'art. 64 al. 1 let. c LEtr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w:t>
      </w:r>
    </w:p>
    <w:p>
      <w:r>
        <w:rPr>
          <w:b/>
        </w:rPr>
        <w:t>E. 11.2</w:t>
      </w:r>
    </w:p>
    <w:p>
      <w:r>
        <w:t>Bien que prise le 14 octobre 2011, après l'entrée en vigueur de la modification de la LEtr, le 1er janvier 2011, la décision de renvoi de Suisse se réfère encore à l'ancien art. 66 al. 1 LEtr. Il s'agit toutefois d'une simple erreur de plume qui ne porte pas à conséquence, puisque le Tribunal n'est d'une part pas lié par les considérants de la décision (cf. consid. 2 ) et que d'autre part, comme relevé ci-dessus, la disposition citée de manière erronée par l'ODM a été reprise à l'art. 64 al. 1 let. c LEtr.</w:t>
      </w:r>
    </w:p>
    <w:p>
      <w:r>
        <w:rPr>
          <w:b/>
        </w:rPr>
        <w:t>E. 11.3</w:t>
      </w:r>
    </w:p>
    <w:p>
      <w:r>
        <w:t>Cela étant, A._______ n'a pas démontré l'existence d'obstacles à son retour en Bolivie et le dossier ne fait pas non plus apparaître que l'exécution de ce renvoi serait impossible, illicite ou inexigible au sens de l'art. 83 al. 2 à 4 LEtr, de sorte que c'est à juste titre que l'ODM a ordonné l'exécution de cette mesure.</w:t>
      </w:r>
    </w:p>
    <w:p>
      <w:r>
        <w:rPr>
          <w:b/>
        </w:rPr>
        <w:t>E. 12</w:t>
      </w:r>
    </w:p>
    <w:p>
      <w:r>
        <w:t>Il ressort de ce qui précède que, par sa décision du 14 octobre 2011, l'ODM n'a ni violé le droit fédéral, ni constaté des faits pertinents de manière inexacte ou incomplète; en outre, la décision attaquée n'est pas inopportune (cf. art. 49 PA). Le recours est en conséquence rejeté.</w:t>
      </w:r>
    </w:p>
    <w:p>
      <w:r>
        <w:rPr>
          <w:b/>
        </w:rPr>
        <w:t>E. 13</w:t>
      </w:r>
    </w:p>
    <w:p>
      <w:r>
        <w:t>Par décision incidente du 20 décembre 2011, le Tribunal a mis le recourant au bénéfice de l'assistance judiciaire et désigné son mandataire avocat d'office pour la procédure de recours. Il y a donc lieu de dispenser l'intéressé du paiement des frais de la présente procédure et d'accorder à son mandataire une indemnité à titre d'honoraires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Le recourant a l'obligation de rembourser ce montant s'il revient à meilleure fortune, conformément à l'art. 65 al. 4 PA. Tenant compte de l'ensemble des circonstances du cas, de l'importance de l'affaire, du degré de difficulté de cette dernière et de l'ampleur du tra­vail que Me Stéphane Felder a accompli en sa qualité de mandataire, le Tribunal estime, au regard des art. 8 et ss. FITAF, que le versement d'une indemnité à titre d'honoraires s'élevant à 1'500 francs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