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C-6169/2007 vom 3. November 2009</w:t>
      </w:r>
    </w:p>
    <w:p>
      <w:r>
        <w:t>Bundesverwaltungsgericht, 2009-11-03, FR</w:t>
      </w:r>
    </w:p>
    <w:p>
      <w:r>
        <w:rPr>
          <w:b/>
        </w:rPr>
        <w:t xml:space="preserve">Quelle: </w:t>
      </w:r>
      <w:r>
        <w:t>https://mcp.opencaselaw.ch/entscheid/bvger_C-6169_2007</w:t>
      </w:r>
    </w:p>
    <w:p>
      <w:r>
        <w:t>FR: TAF C-6169/2007 du 3 novembre 2009</w:t>
      </w:r>
    </w:p>
    <w:p>
      <w:r>
        <w:t>IT: TAF C-6169/2007 del 3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40 al. 3 du règlement du 17 janvier 1961 sur l'assurance-invalidité (RAI, RS 831.201), l'Office AI compétent lors de l'enregistrement de la demande le demeure durant toute la procédure. C'est donc à juste titre que l'OAIE a maintenu sa compétence dans le cadre de la révision du droit à la rente de l'intéressé revenu à Genève en 2006 (cf. les arrêts du Tribunal fédéral I 232/03 du 22 janvier 2004 consid. 3 et I 817/05 du 5 février 2007 consid. 5). En outre, aucun grief n'a été invoqué par le recourant à ce sujet en procédure de recours et il n'en retirerait d'ailleurs aucun avantage (arrêt I 817/05 loc. cit.). Le Tribunal de céans peut donc connaître du recours contre la décision de l'OAIE, étant précisé, par surabondance, que vu l'issue du présent recours (cassation de la décision rendue par l'OAIE), il incombera ensuite, et en principe, à l'OAI-GE de rendre une nouvelle décision dans la mesure du maintien effectif du domicile du recourant à Genève (arrêt I 817/05 loc. cit.).</w:t>
      </w:r>
    </w:p>
    <w:p>
      <w:r>
        <w:rPr>
          <w:b/>
        </w:rPr>
        <w:t>E. 1.3</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à des prestations selon la LAI s'agissant d'une révision ou d'une reconsidération du droit à la rente en application de l'art. 17 LPGA ou 53 al. 2 LPGA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Sans y être tenue,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relativement à l'appréciation du caractère invalidant des troubles somatoformes douloureux).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Notamment, si la mise en oeuvre d'une expertise complémentaire ne peut apporter selon toute vraisemblance aucune constatation nouvelle, mais uniquement une appréciation médicale supplémentaire sur la base d'observations probablement identiques à celles des médecins déjà consultés, il est superflu d'administrer d'autres preuves de sorte que la conclusion tendant à de nouveaux examens doit être rejetée. Une telle manière de procéder ne viole pas le droit d'être entendu selon l'art. 29 al. 2 de la Constitution fédérale de la Confédération suisse du 18 avril 1999 (Cst., RS 101; Sozialversicherungsrecht Rechtsprechung [SVR] 2001 IV n° 10 p. 28).</w:t>
      </w:r>
    </w:p>
    <w:p>
      <w:r>
        <w:rPr>
          <w:b/>
        </w:rPr>
        <w:t>E. 8.3</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10.1</w:t>
      </w:r>
    </w:p>
    <w:p>
      <w:r>
        <w:t>Le litige porte sur la question de savoir si l'OAIE était fondé, par sa décision du 18 juillet 2007 de révision du droit à la rente, à réduire la rente entière d'invalidité dont bénéficiait le recourant depuis le 1er mars 1996 à une demi-rente à partir du 1er septembre 2007 au motif d'une amélioration de l'état de santé de l'intéressé.</w:t>
      </w:r>
    </w:p>
    <w:p>
      <w:r>
        <w:rPr>
          <w:b/>
        </w:rPr>
        <w:t>E. 10.2</w:t>
      </w:r>
    </w:p>
    <w:p>
      <w:r>
        <w:t>L'autorité inférieure a fondé sa décision de réduction de la rente sur l'amélioration de l'état de santé essentiellement de nature psychologique constatée par son service médicale (rapport du Dr H._______ du 17 décembre 2006) tout en ayant relevé une réelle amélioration à compter du 9 mars 2005 jusqu'au 8 mars 2006, qui aurait justifié une suppression de rente, suivie toutefois d'une rechute de l'état de santé psychologique à compter du 9 mars 2006 (date du rapport du Dr M._______) justifiant de retenir une incapacité de travail de 50%. De l'avis du recourant l'administration sous couvert de révision aurait cependant procédé à une reconsidération de son état de santé de 1996 pour justifier la décision de révision.</w:t>
      </w:r>
    </w:p>
    <w:p>
      <w:r>
        <w:rPr>
          <w:b/>
        </w:rPr>
        <w:t>E. 10.3.1</w:t>
      </w:r>
    </w:p>
    <w:p>
      <w:r>
        <w:t>Le status du recourant au moment de la décision d'octroi d'une rente entière d'invalidité était caractérisé en 1996/1997 sur le plan somatique par un rhumatisme psoriasique particulièrement agressif et tenace générant des douleurs totalement indépendantes des efforts physiques, harcelant l'intéressé jour et nuit, l'empêchant d'effectuer des travaux mêmes légers, même un travail assis derrière un bureau déclenchant des douleurs intolérables (rapport du Dr B._______ du 11 décembre 1996), et sur le plan psychologique par un syndrome douloureux somatoforme persistant (F45.4) et une personnalité histrionique (F60.4), affections psychiques importantes entraînant une incapacité de travail de 100% (rapport du Dr C._______ du 8 juillet 1997). Ce diagnostic justifiant le maintien d'une rente entière a été reconduit en 2001 par le Dr B._______ avec en plus le relevé d'un asthme sévère, le Dr. B._______ soulignant par ailleurs que l'asthme et le psoriasis du patient sont bien controlés et que le recourant "note une progression de son syndrome douloureux chronique et une augmentation de son handicap" (rapport du 23 mai 2001; cf. doc. 101). Dans sa communication du 5 juin 2002, l'OAIE a constaté que le degré d'invalidité n'a pas changé de manière à influencer le droit à la rente, malgré certaines réserves du Dr D._______ de son service médical sur le plan du status psychologique (pce 91).</w:t>
      </w:r>
    </w:p>
    <w:p>
      <w:r>
        <w:rPr>
          <w:b/>
        </w:rPr>
        <w:t>E. 10.3.2</w:t>
      </w:r>
    </w:p>
    <w:p>
      <w:r>
        <w:t>Les diagnostics retenus par le Dr C._______ en 1997 sont conformes à la 10ème Classification Internationale des Troubles Mentaux et des Troubles du Comportement (cf. les chiffres F45.4 et F60.4 de la CIM 10, le syndrome somatoforme douloureux persistant [F45.4] pouvant être associé à une personnalité histrionique [F60.4]). La prise en compte de ces affections cumulées, avec les affections de rhumatisme psoriasique, a fondé le Dr C._______ à retenir le trouble somatoforme douloureux comme invalidant au sens de la LAI bien qu'il n'ait été associé à une comorbidité psychiatrique d'une acuité et d'une durée importantes ou au cumul d'autres critères présentant une certaine intensité et constance comme la jurisprudence l'a exigé depuis 2004 (cf. ATF 132 V 65 consid. 4.2.2, 131 V 50, 130 V 354). Le Tribunal de céans ne saurait toutefois revenir sur l'appréciation du Dr C._______ que ce médecin a prise sur la base d'une anamnèse complète; son avis ne saurait être qualifié de manifestement erroné compte tenu des critères alors déterminant. Une nouvelle jurisprudence sur les troubles somatoformes douloureux ne constitue d'ailleurs en principe ni un motif de reconsidération de la décision de rente ni un motif de révision de la rente au sens de l'art. 17 al. 1 LPGA (ATF 135 V 215, notamemnt les consid. 4.2 et 6, et les références). 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 contraires et, le cas échéant, des droits acquis. En revanche, un changement dans la pratique judiciaire ou adminis-trative ne conduit en principe pas à modifier des prestations périodiques fondées sur une décision (assortie d'effets durables) entrée en force formelle.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(ATF 135 V 215 consid. 5.1.1. et les références citées). L'octroi de rente dans le passé n'apparaît ni contraire au droit, ni inapproprié ou encore choquant dans la perspective actuelle, la jurisprudence exposée à l'ATF 130 V 352 ne constitue pas un motif suffisant pour révoquer, au titre d'une adaptation à un changement des fondements juridiques, des rentes qui ont été allouées à une époque antérieure par des décisions entrées en force formelle (ATF 135 V 215 consid. 6.2 et 6.3).</w:t>
      </w:r>
    </w:p>
    <w:p>
      <w:r>
        <w:rPr>
          <w:b/>
        </w:rPr>
        <w:t>E. 10.4</w:t>
      </w:r>
    </w:p>
    <w:p>
      <w:r>
        <w:t>Un rapport d'expertise du 21 mars 2005 de la Clinique romande de réadaptation éclaira le status de l'assuré excluant toute diminution de la capacité de travail tant sur le plan somatique que psychologique. Les experts relevèrent notamment à l'examen clinique un psoriasis d'une étendue nettement moins grande que celle décrite dans les rapports antérieurs, des membres supérieurs et inférieurs sans déformation articulaire ni signe d'inflammation. Ils indiquèrent que sur le plan rhumatologique l'évolution sur dix ans ne permettait pas de mettre en évidence des altérations spécifiques d'une maladie rhumatismale excluant de retenir le diagnostic d'arthrite rhumatismale ce qui n'excluait pas des arthralgies associées au psoriasis mais non à même de générer une incapacité de travail durable. Au plan psychiatrique le diagnostic retenu fut celui d'une majoration de symptômes physiques pour des raisons psychologiques. Il appert de ce rapport qu'il y aurait eu - à la date de l'examen à la Clinique romande de réadaptation, soit le 9 mars 2005 - une amélioration de l'état de santé de l'intéressé sur le plan somatique et psychique (le diagnostic de trouble somatoforme douloureux persistant n'étant plus retenu). Toutefois, le rapport du 21 mars 2005 n'établit pas à satisfaction de droit quel est le réel changement du status psychologique de l'assuré permettant de conclure à une réelle et objective amélioration de son état de santé justifiant une réduction de la rente. En 1997 le Dr C._______ avait retenu une invalidité totale selon les critères de l'époque pour syndrome douloureux somatoforme persistant (F45.4) et personnalité histrionique (F.60.4). Le diagnostic de 2005 a retenu celui de majoration de symptômes physiques pour des raisons psychologiques sans que le rapport n'ait démontré de façon convaincante que ce changement de diagnostic est dû à une réelle amélioration durable de l'état de santé du recourant permettant de s'écarter du précédent diagnostic de trouble somatoforme douloureux, encore retenu même par les médecins de l'OAIE dans leurs prises de position du 29 janvier 2004 (pce 128), 15 juin 2004 (pce 133) et 10 juillet 2004 (pce 136) et à nouveau confirmé dans des documents médicaux (en particulier, pces 214 et 216 - produits par le recourant après le projet de décision de l'OAIE du 13 octobre 2005). Dans son rapport du 5 juillet 2006 (pce 223) la Dresse O._______ a d'ailleurs relevé la nécessité d'investigations indispensables "chez ce patient souffrant d'une dépression chronique importante, pouvant être co-responsable de douleurs chroniques et s'inscrire ainsi dans un tableau d'un syndrome douloureux chronique sans origine inflammatoire à la base".</w:t>
      </w:r>
    </w:p>
    <w:p>
      <w:r>
        <w:rPr>
          <w:b/>
        </w:rPr>
        <w:t>E. 10.5</w:t>
      </w:r>
    </w:p>
    <w:p>
      <w:r>
        <w:t>Il appert de ce qui précède que le Tribunal de céans peut retenir que des investigations complémentaires d'ordre principalement psychologique s'imposent pour déterminer la réelle incidence sur la capacité de travail du recourants des affections psychiatriques. Les experts du Centre de réadaptation ont relevé que les atteintes somatiques de l'intéressé semblent majorées pour des raisons psychologiques et il est relevé un état anxio-dépressif majeur par tous les médecins que le recourant a consulté depuis le projet de suppression de rente. Or l'intensité de cet état dépressif ne saurait être évalué sur la base de la nouvelle documentation médicale qui en fait unanimement état mais qui ne permet pas de l'apprécier objectivement. Pour le Dr M._______ (rapport du 9 mars 2006), qui a vu l'intéressé, l'affection psychiatrique réactionnelle développée induirait une incapacité de travail de 100% alors que celle-ci est estimée, sur dossier, à 50% par le Dr H._______, mais ni les rapports du premier comme du deuxième médecin ne permettent au Tribunal de céans de se déterminer en connaissance de cause sur l'incidence effective à retenir sur la capacité de travail de l'intéressé. De ce fait le dossier doit être retourné à l'autorité inférieure en application de l'art. 61 PA afin qu'elle ordonne toute expertise du recourant, notamment psychiatrique, clarifiant la question de savoir s'il y a eu une amélioration notable de l'état de sante du recourant justifiant une réduction de la rente entière octroyé par l'OAIE jusqu'au mois d'août 2007.</w:t>
      </w:r>
    </w:p>
    <w:p>
      <w:r>
        <w:rPr>
          <w:b/>
        </w:rPr>
        <w:t>E. 11</w:t>
      </w:r>
    </w:p>
    <w:p>
      <w:r>
        <w:t>Il ne se justifie par ailleurs pas non plus de confirmer la décision attaquée par substitution des motifs par le biais d'une reconsidération selon l'art. 53 al. 2 LPGA, procédure que le recourant invoque comme ayant été à la base de la décision attaquée. En effet, d'une part, la situation de santé de l'assuré en 1996/1997 était telle que l'OAIE-GE pouvait prendre la décision d'octroi de rente entière sans que celle-ci ne puisse paraître aujourd'hui aux yeux du Tribunal de céans manifestement erronée. L'OAIE n'a d'ailleurs pas retenu son caractère manifestement erroné dans la décision attaquée de 2007 et en 2002 l'OAIE n'a de même pas retenu cette éventualité bien que le Dr H._______ ait soulevé la question du caractère erroné de la décision de 1997, étant précisé, par surabondance, qu'on ne saurait revenir sur le bien-fondé de la décision de 1997 par le biais d'une simple appréciation médicale différente ultérieure du même état de santé.</w:t>
      </w:r>
    </w:p>
    <w:p>
      <w:r>
        <w:rPr>
          <w:b/>
        </w:rPr>
        <w:t>E. 12</w:t>
      </w:r>
    </w:p>
    <w:p>
      <w:r>
        <w:t>Dans son recours l'assuré relève à juste titre que la décision de rente pour un taux de 50% ne se fonde sur aucun calcul de l'invalidité économique alors que la décision attaquée se réfère à la possibilité d'exercer une activité adaptée permettant à l'assuré de réaliser plus de 40% du revenu qu'il pourrait obtenir s'il n'était pas devenu invalide. Le droit à la rente doit se fonder sur une évaluation chiffrée de l'invalidité tenant de plus compte des facteurs de réduction liés à l'âge et aux limitations personnelles de l'assuré. L'autorité inférieure, sous réserve de la question liée au domicile du recourant (cf. consid. 1.2 du présent arrêt), y procédera dès lors pour rendre sa nouvelle décision, une fois terminée l'instruction sur l'état de santé du recourant encore nécessaire.</w:t>
      </w:r>
    </w:p>
    <w:p>
      <w:r>
        <w:rPr>
          <w:b/>
        </w:rPr>
        <w:t>E. 13.1</w:t>
      </w:r>
    </w:p>
    <w:p>
      <w:r>
        <w:t>Le recourant ayant eu partiellement gain de cause, il n'est pas perçu de frais de procédure (art. 63 PA) et le montant de Fr. 300.- versé à titre d'avance de frais lui est restitué.</w:t>
      </w:r>
    </w:p>
    <w:p>
      <w:r>
        <w:rPr>
          <w:b/>
        </w:rPr>
        <w:t>E. 13.2</w:t>
      </w:r>
    </w:p>
    <w:p>
      <w:r>
        <w:t>Le recourant ayant agi en étant représenté, il lui est alloué une indemnité globale de dépens de Fr. 1'500.- (art. 64 al. 1 PA et art. 7 ss du règlement du 21 février 2008 concernant les frais, dépens et indemnités fixés par le Tribunal administratif fédéral [FITAF, RS 173.320.2]), compte tenu de la difficulté de la cause et du volume du dossier ainsi que du travail effectué par l'avocat.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