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C-614/2006 vom 29. November 2007</w:t>
      </w:r>
    </w:p>
    <w:p>
      <w:r>
        <w:t>Bundesverwaltungsgericht, 2007-11-29, FR</w:t>
      </w:r>
    </w:p>
    <w:p>
      <w:r>
        <w:rPr>
          <w:b/>
        </w:rPr>
        <w:t xml:space="preserve">Quelle: </w:t>
      </w:r>
      <w:r>
        <w:t>https://mcp.opencaselaw.ch/entscheid/bvger_C-614_2006</w:t>
      </w:r>
    </w:p>
    <w:p>
      <w:r>
        <w:t>FR: TAF C-614/2006 du 29 novembre 2007</w:t>
      </w:r>
    </w:p>
    <w:p>
      <w:r>
        <w:t>IT: TAF C-614/2006 del 29 novembre 2007</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(TAF), en vertu de l'art. 31 LTAF, connaît des recours contre les décisions au sens de l'art. 5 PA prises par les autorités mentionnées à l'art. 33 et à l'art. 34 LTAF.</w:t>
      </w:r>
    </w:p>
    <w:p>
      <w:r>
        <w:rPr>
          <w:b/>
        </w:rPr>
        <w:t>E. 1.2</w:t>
      </w:r>
    </w:p>
    <w:p>
      <w:r>
        <w:t>En particulier, les décisions en matière d'extension à tout le territoire de la Confédération d'une décision cantonale de renvoi prononcées par l'ODM peuvent, conformément à l'art. 20 al. 1 LSEE, être contestées devant le TAF qui statue définitivement (cf. art. 83 let. c ch. 4 de la loi fédérale du 17 juin 2005 sur le Tribunal fédéral [LTF, RS 173.110], en relation avec l'art. 1 al. 2 LTAF).</w:t>
      </w:r>
    </w:p>
    <w:p>
      <w:r>
        <w:rPr>
          <w:b/>
        </w:rPr>
        <w:t>E. 1.3</w:t>
      </w:r>
    </w:p>
    <w:p>
      <w:r>
        <w:t>Les affaires pendantes devant les commissions fédérales de recours ou d'arbitrage ou devant les services de recours des départements au 1er janvier 2007 sont traitées par le TAF dans la mesure où il est compétent (cf. art. 53 al. 2 phr. 1 LTAF) Ces affaires sont traitées selon le nouveau droit de procédure (cf. art. 53 al. 2 phr. 2 LTAF). A moins que la LTAF n'en dispose autrement, la procédure devant le TAF est régie par la PA (cf. art. 37 LTAF).</w:t>
      </w:r>
    </w:p>
    <w:p>
      <w:r>
        <w:rPr>
          <w:b/>
        </w:rPr>
        <w:t>E. 1.4</w:t>
      </w:r>
    </w:p>
    <w:p>
      <w:r>
        <w:t>Dans la mesure où il est directement touché par la décision attaquée, A._______ a qualité pour recourir (art. 20 al. 1 LSEE en relation avec l'art. 48 PA). Présenté dans la forme et les délais prescrits par la loi, le recours est recevable (cf. art. 50ss PA).</w:t>
      </w:r>
    </w:p>
    <w:p>
      <w:r>
        <w:rPr>
          <w:b/>
        </w:rPr>
        <w:t>E. 1.5</w:t>
      </w:r>
    </w:p>
    <w:p>
      <w:r>
        <w:t>Avant de procéder à l'examen du recours au fond, le Tribunal observe d'emblée que la décision cantonale de refus de renouveler l'autorisation de séjour et de renvoi étant en force, suite à la décision rendue le 1er décembre 2004 par le Conseil d'Etat du canton du Valais, confirmée par le Tribunal cantonal le 11 mai 2005, l'objet de la présente procédure vise exclusivement à déterminer si c'est à bon droit que l'Office fédéral des migrations a étendu les effets de la décision cantonale de renvoi à tout le territoire de la Confédération. Les conclusions présentées dans les courriers des 28 septembre 2005 et 15 juin 2007 tendant au renouvellement de l'autorisation de séjour en faveur d'A._______ sont dès lors extrinsèques à l'objet du litige et, par voie de conséquence, irrecevables.</w:t>
      </w:r>
    </w:p>
    <w:p>
      <w:r>
        <w:rPr>
          <w:b/>
        </w:rPr>
        <w:t>E. 2.1</w:t>
      </w:r>
    </w:p>
    <w:p>
      <w:r>
        <w:t>L'étranger qui n'est au bénéfice d'aucune autorisation peut être tenu en tout temps de quitter la Suisse (art. 12 al. 1 LSEE). L'étranger est tenu de quitter le canton à l'échéance de l'autorisation (art. 12 al. 2 LSEE).</w:t>
      </w:r>
    </w:p>
    <w:p>
      <w:r>
        <w:rPr>
          <w:b/>
        </w:rPr>
        <w:t>E. 2.2</w:t>
      </w:r>
    </w:p>
    <w:p>
      <w:r>
        <w:t>En vertu de l'art. 12 al. 3 phr. 3 LSEE, l'étranger est tenu de partir notamment lorsqu'une autorisation ou une prolongation d'autorisation lui est refusée (décision qui relève de la compétence des autorités cantonales de police des étrangers [cf. art. 15 al. 1 et art. 18 LSEE]). Dans ces cas, l'autorité lui impartit un délai de départ. S'il s'agit d'une autorité cantonale, l'étranger doit quitter le territoire du canton; si c'est une autorité fédérale, il doit quitter le territoire suisse (art. 12 al. 3 phr. 2 et 3 LSEE).</w:t>
      </w:r>
    </w:p>
    <w:p>
      <w:r>
        <w:rPr>
          <w:b/>
        </w:rPr>
        <w:t>E. 2.3</w:t>
      </w:r>
    </w:p>
    <w:p>
      <w:r>
        <w:t>L'autorité fédérale peut transformer l'ordre de quitter un canton en un ordre de quitter la Suisse (art. 12 al. 3 phr. 4 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du règlement d'exécution du 1er mars 1949 de la loi fédérale sur le séjour et l'établissement des étrangers [RSEE, 142.201]).</w:t>
      </w:r>
    </w:p>
    <w:p>
      <w:r>
        <w:rPr>
          <w:b/>
        </w:rPr>
        <w:t>E. 3.1</w:t>
      </w:r>
    </w:p>
    <w:p>
      <w:r>
        <w:t>Dans le cadre de la présente procédure, le recourant fait valoir que la poursuite de son séjour en Suisse s'impose en raison du nombre d'années passées en Suisse (seize ans), de la présence dans le canton du Valais de toute sa famille (père, mère, frères et soeurs), auxquels il est très attaché, et de sa bonne intégration en ce pays depuis les jugements prononcés à son endroit par la justice pénale valaisanne.</w:t>
      </w:r>
    </w:p>
    <w:p>
      <w:r>
        <w:rPr>
          <w:b/>
        </w:rPr>
        <w:t>E. 3.2</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Uebersax/Münch/Geiser/Arnold (éd.), Ausländer-recht : Ausländerinnen und Ausländer im öffentlichen Recht [...] der Schweiz, Bâle/Genève/Munich 2002, p. 233s. note 6.53;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(en l'espèce, le comportement du recourant ayant abouti à trois condamnations pénales totalisant plus de neuf mois d'emprisonnement pour vols avec effraction, tentatives de vol, dommages à la propriété, recel, contraventions à la LStup, violation de domicile, vol d'usage et conduite d'un véhicule sans permis), ne sauraient être remis en question dans le cadre de la présente procédure fédérale d'extension. Ainsi, des arguments visant à démontrer que l'étranger a un intérêt privé prépondérant à demeurer en Suisse (liés, par exemple, à la durée de son séjour, à son comportement individuel et à son degré d'intégration socio-professionnel en Suisse, ou à ses attaches familiales en ce pays),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LSEE (cf. consid. 5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4.1</w:t>
      </w:r>
    </w:p>
    <w:p>
      <w:r>
        <w:t>En l'espèce, force est de constater que la décision du SECE-VS du 15 avril 2004 refusant à A._______ le renouvellement de son autorisation de séjour et prononçant son renvoi du territoire cantonal, confirmée respectivement les 1er décembre 2004 et 11 mai 2005 par le Conseil d'Etat du canton du Valais et le Tribunal cantonal, a acquis force de chose jugée et, partant, est exécutoire. L'intéressé, à défaut d'être encore titulaire d'un titre de séjour, n'est donc plus autorisé à résider légalement sur le territoire valaisan.</w:t>
      </w:r>
    </w:p>
    <w:p>
      <w:r>
        <w:rPr>
          <w:b/>
        </w:rPr>
        <w:t>E. 4.2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du Valais, aurait engagé, à la suite de la décision négative rendue par les autorités valaisannes,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5.1</w:t>
      </w:r>
    </w:p>
    <w:p>
      <w:r>
        <w:t>La décision de renvoi de Suisse étant confirmée dans son principe, il convient encore d'examiner s'il se justifie, en application de l'art. 14a al. 1 LSEE, d'inviter l'autorité intimée à prononcer l'admission provisoire d'A._______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5.2.1</w:t>
      </w:r>
    </w:p>
    <w:p>
      <w:r>
        <w:t>L'examen des pièces du dossier révèle que le recourant est en possession d'un passeport national valable jusqu'au 20 novembre 2007 (cf. photocopie du passeport figurant dans les pièces du dossier cantonal valaisan). A._______ détient donc les documents nécessaires lui permettant de retourner dans son pays d'origine. Même si la durée de validité que comporte son passeport est depuis lors échue, l'intéressé est cependant en mesure d'en obtenir le renouvellement auprès de la Représentation de son pays d'origine ou, à tout le moins, de se faire délivrer de la part de cette dernière un document de voyage en vue de son retour dans sa patrie. Dans ces circonstances, le TAF considère que l'exécution du renvoi ne se heurte pas à des obstacles insurmontables d'ordre technique et s'avère possible (art. 14a al. 2 LSEE).</w:t>
      </w:r>
    </w:p>
    <w:p>
      <w:r>
        <w:rPr>
          <w:b/>
        </w:rPr>
        <w:t>E. 5.2.2</w:t>
      </w:r>
    </w:p>
    <w:p>
      <w:r>
        <w:t>S'agissant de la licéité de l'exécution du renvoi de l'intéressé dans son pays, il convient d'examiner si le renvoi de ce dernier dans son pays d'origine serait contraire aux engagements de la Suisse relevant du droit international.</w:t>
      </w:r>
    </w:p>
    <w:p>
      <w:r>
        <w:rPr>
          <w:b/>
        </w:rPr>
        <w:t>E. 5.2.2.1</w:t>
      </w:r>
    </w:p>
    <w:p>
      <w:r>
        <w:t>En l'occurrence, le recourant n'a pas rendu vraisemblable, au cours de la présente procédure, qu'il encourait un risque concret et sérieux d'être victime de tortures ou de traitements inhumains ou dégradants au sens de l'art. 3 CEDH en cas de renvoi dans son pays d'origine (cf. sur ce point la jurisprudence de la Commission européenne des droits de l'homme dont des extraits ont été publiés dans la JAAC 67.138 consid. 1, 64.156 consid. 6.2 à 6.4, 62.89 consid. 1; voir également l'ATF 121 II 296 consid. 5a/aa, ainsi que Kaelin, op. cit., p. 245 et réf. citées).</w:t>
      </w:r>
    </w:p>
    <w:p>
      <w:r>
        <w:rPr>
          <w:b/>
        </w:rPr>
        <w:t>E. 5.2.2.2</w:t>
      </w:r>
    </w:p>
    <w:p>
      <w:r>
        <w:t>Certes, l'intéressé a allégué qu'en cas de retour au Kosovo, il risquerait d'être l'objet de mauvais traitements de la part de particuliers cherchant à se venger des membres de sa famille suite à la condamnation et à l'expulsion d'un compatriote dans une affaire de viol s'étant déroulée en Valais en 1992. Cette argumentation ne saurait toutefois être retenue. Il convient de relever en premier lieu que, contrairement à ce que le recourant laisse entendre à l'appui de son recours (cf. courrier du 28 septembre 2005), rien ne permet d'admettre que les autorités au Kosovo ne lui accorderaient pas leur protection, ou ne seraient pas en mesure de le faire, ni d'autre part qu'elles soutiendraient, encourageraient ou toléreraient les actes de vengeance proférés à son encontre par des tiers. Le Tribunal observe en effet que depuis le mois d'avril 2004, un nouveau code pénal et un nouveau règlement de procédure pénale sont entrés en vigueur au Kosovo; en outre, le droit public ne tolère aucune vengeance de sang ou d'autres formes d'autosatisfaction par la force et exige que l'application de la contrainte reste entre les mains de l'Etat (cf. Rainer Mattern, Kosovo La signification des traditions dans le Kosovo d'aujourd'hui, 24 novembre 2004, Organisation suisse d'aide aux réfugiés [édit.], Berne 2004, p. 4). Dans un contexte plus général, il faut rappeler que la pratique de la vengeance privée, basée sur le "Kanun" (texte codifiant le droit coutumier issu des traditions albanaise aussi en vigueur dans la région du Kosovo), s'est raréfiée de façon importante au Kosovo depuis le début des années 1990 et reste un code valable surtout pour les questions familiales et dans les régions rurales ou de montagne de l'ouest du Kosovo (cf. Mattern, op. cit., pp 17 et 19). Sur ce dernier point, force est de constater qu'avant sa venue en Suisse en 1991, la famille du recourant a habité plus de vingt-deux ans à Pristina (cf. P.-V. d'audition cantonale du 27 avril 1992 et décision de l'Office fédéral des réfugiés du 3 septembre 1992), où l'intéressé a vécu avec ses parents. Enfin, il est à noter que les faits relatifs à l'affaire judiciaire à laquelle fait référence l'intéressé datent de plus de dix ans : comme l'a indiqué l'ODM dans son préavis du 27 février 2006, la condamnation du compatriote précité remonte à 1994 et son expulsion à 1997, celle-ci étant au surplus due à une condamnation en 1995 pour crime au sens de la LStup; en outre, les allégations du recourant concernant lesdites craintes s'appuient pour l'essentiel sur un courrier datant du 21 février 1995, faisant état de menaces proférées par un compatriote en été 1994 à l'encontre de la famille du recourant en Valais et au Kosovo, et sur un certificat médical du 15 février 1995 faisant référence à des menaces et à des actes de vandalisme sur des biens appartenant à la famille du recourant au Kosovo, sans toutefois désigner spécifiquement la personne du recourant. Quant à la déclaration écrite non datée et signée par quatre oncles et cousins de l'intéressé résidant au Kosovo, elle a été produite en 2005, mais ne mentionne pas de faits précis, outre des menaces régulières proférées à l'encontre de membres de leur famille séjournant dans la région de Krishev au Kosovo et en Suisse. La seule évocation d'une possibilité de subir des mauvais traitements ne suffit dès lors pas, il appartient à l'intéressé de la démontrer. Or, comme indiqué ci-dessus, les craintes évoquées par le recourant de subir des représailles ne sont pas, ou du moins plus pertinentes, si tant est qu'elles fussent avérées, dans la mesure où elles remontent à des faits s'étant déroulés il y a plus d'une décennie. De plus, si ces menaces avaient été plus que de simples intimidations, elles auraient déjà pu être mises à exécution aussi bien en Suisse qu'au Kosovo.</w:t>
      </w:r>
    </w:p>
    <w:p>
      <w:r>
        <w:rPr>
          <w:b/>
        </w:rPr>
        <w:t>E. 5.2.2.3</w:t>
      </w:r>
    </w:p>
    <w:p>
      <w:r>
        <w:t>Par ailleurs, le recourant a fait valoir des motifs liés à son projet de mariage avec une ressortissante suisse (cf. lettres des 5 et 16 septembre 2005). Cependant, il est à relever que, sous l'angle du droit au respect de la vie privée et familiale garanti par l'art. 8 CEDH, l'intéressé ne peut se prévaloir de la protection accordée par cet article pour s'opposer à son départ de Suisse. En effet, selon la jurisprudence fédérale, les relations familiales protégées par l'art. 8 CEDH sont, d'une part, les relations entre époux et, d'autre part, les relations entre parents et enfants mineurs vivant en ménage commun. Si celui qui requiert une autorisation de séjour ne fait pas partie de ce noyau familial proprement dit, il ne peut se prévaloir de liens familiaux dignes de protection que s'il se trouve dans un rapport de dépendance avec les personnes admises à résider en Suisse (cf. ATF 120 Ib 257 consid. 1). En l'occurrence, il apparaît que la ressortissante suisse précitée ne fait pas partie du noyau familial du recourant au sens de la disposition précitée : en effet, A._______ n'a pas contracté mariage avec cette dernière. En outre, sous réserve de circonstances particulières telles que le mariage sérieusement voulu et imminent, les fiançailles ou le concubinage ne permettent pas d'invoquer le respect de la vie privée et familiale garanti par l'art. 8 CEDH pour s'opposer à un éventuel départ du pays (cf. arrêts du Tribunal fédéral 2A.254/2003 du 4 juin 2003, consid. 2.2 in fine et 2A.261 du 22 juin 2000, consid. 3c). Or, le recourant, n'a entrepris à ce jour, ni selon les pièces figurant au dossier, ni selon les dernières informations qu'il a fournies le 15 juin 2007, aucune démarche auprès de l'état civil pour se marier dans un proche avenir et ne peut donc invoquer ses projets de mariage pour se prévaloir de la protection de l'art. 8 CEDH au sens de la jurisprudence précitée. Enfin, il appert que l'intéressé, majeur et ne souffrant d'aucun handicap ou maladie grave, n'a pas fait valoir qu'il se trouvait dans un état de dépendance particulier envers ses parents l'empêchant de gagner sa vie et de vivre de manière autonome, de sorte que l'art. 8 CEDH n'est pas applicable en l'espèce. Au demeurant, il est à noter que c'est dans le cadre de l'examen de la question de la délivrance ou de la prolongation éventuelle d'une autorisation de séjour que l'art. 8 CEDH trouve prioritairement application (cf. Alain Wurzburger, La jurisprudence récente du Tribunal fédéral en matière de police des étrangers, RDAF 1997, p. 282, ch. 3a). Il appartient aux autorités cantonales de police des étrangers de déterminer si, dans un cas particulier, il se justifie de délivrer un tel titre de séjour en vertu de l'art. 8 CEDH. Elles sont en effet seules compétentes pour décider de l'octroi ou non d'une autorisation de séjour (art. 15 LSEE en relation avec l'art. 51 OLE; ATF 127 II 49 consid. 3a, p. 52; 120 Ib 6 consid. 3a, pp. 9/10), ce qu'elles ont déjà fait dans le cas d'espèce en refusant l'autorisation de séjour de l'intéressé.</w:t>
      </w:r>
    </w:p>
    <w:p>
      <w:r>
        <w:rPr>
          <w:b/>
        </w:rPr>
        <w:t>E. 5.2.2.4</w:t>
      </w:r>
    </w:p>
    <w:p>
      <w:r>
        <w:t>Vu ce qui précède, l'exécution du renvoi du recourant ne transgresse aucun engagement pris par la Suisse relevant du droit international, de sorte qu'elle s'avère licite (art. 14a al. 3 LSEE).</w:t>
      </w:r>
    </w:p>
    <w:p>
      <w:r>
        <w:rPr>
          <w:b/>
        </w:rPr>
        <w:t>E. 5.2.3</w:t>
      </w:r>
    </w:p>
    <w:p>
      <w:r>
        <w:t>Reste encore à examiner la question de savoir si l'exécution du renvoi d'A._______ dans son pays d'origine est raisonnablement exigible au sens de l'art. 14a al. 4 LSEE. Cette disposition, rédigée en la forme potestative, n'est pas issue des normes du droit international, mais procède de préoccupations humanitaires qui sont le fait du législateur suisse.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w:t>
      </w:r>
    </w:p>
    <w:p>
      <w:r>
        <w:rPr>
          <w:b/>
        </w:rPr>
        <w:t>E. 5.2.3.1</w:t>
      </w:r>
    </w:p>
    <w:p>
      <w:r>
        <w:t>A titre préliminaire. Il convient de relever que, vu les condamnations pénales dont a fait l'objet l'intéressé, l'art. 14a al. 6 LSEE est applicable en l'espèce, de sorte que ce dernier ne saurait invoquer l'inexigibilité de l'exécution de son renvoi au sens de l'art. 14a al. 4 LSEE.</w:t>
      </w:r>
    </w:p>
    <w:p>
      <w:r>
        <w:rPr>
          <w:b/>
        </w:rPr>
        <w:t>E. 5.2.3.2</w:t>
      </w:r>
    </w:p>
    <w:p>
      <w:r>
        <w:t>Par ailleurs, la situation familiale du recourant en Suisse et, en particulier, les relations qu'il y entretient avec des proches et des membres de sa parenté, ne sont susceptibles d'être prises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liens personnels qu'il a noués avec ce pays ou les attaches familiales qu'il y possède) s'apprécient en effet lors de la pesée des intérêts publics et privés opérée dans le cadre de la procédure cantonale d'autorisation et des voies de recours y afférentes (cf. consid. 3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LSEE.</w:t>
      </w:r>
    </w:p>
    <w:p>
      <w:r>
        <w:rPr>
          <w:b/>
        </w:rPr>
        <w:t>E. 5.2.3.3</w:t>
      </w:r>
    </w:p>
    <w:p>
      <w:r>
        <w:t>Quant aux problèmes d'ordre matériel auxquels le recourant serait exposé en cas de retour dans son pays d'origine, ils n'ont pas davantage d'incidence déterminante dans l'appréciation du cas, tant il est vrai que ses proches et sa parenté en Suisse peuvent parfaitement lui fournir une aide financière après son départ de Suisse.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Tribunal administratif fédéral D-483/2007 du 26 mars 2007).</w:t>
      </w:r>
    </w:p>
    <w:p>
      <w:r>
        <w:rPr>
          <w:b/>
        </w:rPr>
        <w:t>E. 5.2.3.4</w:t>
      </w:r>
    </w:p>
    <w:p>
      <w:r>
        <w:t>Dès lors, même si, indépendamment de l'art. 14a al. 6 LSEE, le TAF devait se prononcer sur l'art. 14a al. 4 LSEE, il ne pourrait que constater que l'exécution du renvoi de Suisse d'A._______ doit être considérée comme raisonnablement exigible.</w:t>
      </w:r>
    </w:p>
    <w:p>
      <w:r>
        <w:rPr>
          <w:b/>
        </w:rPr>
        <w:t>E. 6.1</w:t>
      </w:r>
    </w:p>
    <w:p>
      <w:r>
        <w:t>Les mesures provisionnelles prononcées le 3 octobre 2005 par l'autorité d'instruction laissaient en suspens la demande de restitution de l'effet suspensif retiré au recours par l'ODM. Cette dernière requête est devenue sans objet du fait de la présente décision.</w:t>
      </w:r>
    </w:p>
    <w:p>
      <w:r>
        <w:rPr>
          <w:b/>
        </w:rPr>
        <w:t>E. 6.2</w:t>
      </w:r>
    </w:p>
    <w:p>
      <w:r>
        <w:t>Il ressort de ce qui précède que, par sa décision du 18 août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