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C-6145/2015 vom 3. Oktober 2016</w:t>
      </w:r>
    </w:p>
    <w:p>
      <w:r>
        <w:t>Bundesverwaltungsgericht, 2016-10-03, DE</w:t>
      </w:r>
    </w:p>
    <w:p>
      <w:r>
        <w:rPr>
          <w:b/>
        </w:rPr>
        <w:t xml:space="preserve">Quelle: </w:t>
      </w:r>
      <w:r>
        <w:t>https://mcp.opencaselaw.ch/entscheid/bvger_C-6145_2015</w:t>
      </w:r>
    </w:p>
    <w:p>
      <w:r>
        <w:t>FR: TAF C-6145/2015 du 3 octobre 2016</w:t>
      </w:r>
    </w:p>
    <w:p>
      <w:r>
        <w:t>IT: TAF C-6145/2015 del 3 ottobre 2016</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31. August 2015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31. August 2015 und wurde per Einschreiben an die Adresse des Beschwerdeführers gesendet. Das Zustelldatum ist nicht dokumentiert. Die Beschwerdeschrift wurde am 25. September 2015 der deutschen Post übergeben und ging am 1. Oktober 2015 beim Bundesverwaltungsgericht ein (BVGer act. 1). Gemäss Rechtsprechung obliegt es grundsätzlich der Vorinstanz, den Beweis der Tatsache sowie des Zeitpunkts der Zustellung einer Verwaltungsverfügung zu erbringen (BGE 136 V 295 E. 5.9, BGE 124 V 400 E. 2a, BGE 117 V 261 E. 3b und BGE 103 V 65 E. 2a; ALFRED KÖLZ / ISABELLE HÄNER, Verwaltungsverfahren und Verwaltungsrechtspflege des Bundes, 2. Aufl., Zürich 1998, S. 123). Daher ist im Zweifel grundsätzlich auf die Darstellung des Empfängers abzustellen (BGE 124 V 400 E. 2a). Wollte man den Angaben des Empfängers die Glaubwürdigkeit absprechen, wäre hinsichtlich der Zustellungsfrage Beweislosigkeit anzunehmen, deren Folge die Vorinstanz zu tragen hat (BGE 122 I 97 E. 3, BGE 117 V 261 E. 3c und BGE 114 III 51 E. 3c, je mit weiteren Hinweisen; vgl. auch Urteil des Bundesgerichts [BGer] H 170/06 vom 28. Juni 2007 E. 4.2.2). Im Sinne dieser Rechtsprechung ist zu Gunsten des Beschwerdeführers anzunehmen, dass die Beschwerde fristgerecht innerhalb von dreissig Tagen nach Eröffnung der angefochtenen Verfügung eingereicht wurde (Art. 60 ATSG).</w:t>
      </w:r>
    </w:p>
    <w:p>
      <w:r>
        <w:rPr>
          <w:b/>
        </w:rPr>
        <w:t>E. 1.4</w:t>
      </w:r>
    </w:p>
    <w:p>
      <w:r>
        <w:t>Die Beschwerde enthält einen Antrag und eine Begründung und wurde vom Beschwerdeführer unterschrieben. Er legte eine Kopie der angefochtenen Verfügung und einen Arztbericht bei (BVGer act. 1). Die Beschwerde wurde formgerecht eingereicht (Art. 52 Abs. 1 VwVG). Nachdem auch der Kostenvorschuss in der Höhe der mutmasslichen Verfahrenskosten von Fr. 400.- rechtzeitig einbezahlt wurde (BVGer act. 4, 5), ist auf die Beschwerde einzutreten.</w:t>
      </w:r>
    </w:p>
    <w:p>
      <w:r>
        <w:rPr>
          <w:b/>
        </w:rPr>
        <w:t>E. 2</w:t>
      </w:r>
    </w:p>
    <w:p>
      <w:r>
        <w:t>Im Folgenden sind die im vorliegenden Beschwerdeverfahren anwendbaren Normen und Rechtsgrundsätze darzustellen.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1. Januar 2007: Sozialrechtliche Abteilungen des Bundesgerichts] I 520/99 vom 20. Juli 2000).</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Dabei sind die rechtsanwendenden Behörden in der Schweiz - wie dies die Vorinstanz in der Vernehmlassung vom 16. Oktober 2015 (BVGer act. 3) zutreffend darlegte - nicht an Feststellungen und Entscheide ausländischer Versicherungsträger, Krankenkassen, Behörden und Ärzte bezüglich Invaliditätsgrad und Anspruchsbeginn gebunden (AHI-Praxis 1996, S. 179; ZAK 1989 S. 320 E. 2). Vielmehr unterstehen auch aus dem Ausland stammende Beweismittel der freien Beweiswürdigung des Gerichts (Urteil des EVG vom 11. Dezember 1981 i.S. D.;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2.5</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(URS MÜLLER, Das Verwaltungsverfahren in der Invalidenversicherung, Bern 2010, S. 292, Rz. 1536 ff.).</w:t>
      </w:r>
    </w:p>
    <w:p>
      <w:r>
        <w:rPr>
          <w:b/>
        </w:rPr>
        <w:t>E. 2.6</w:t>
      </w:r>
    </w:p>
    <w:p>
      <w:r>
        <w:t>Der Beschwerdeführer ist Schweizer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 Die vom Beschwerdeführer sinngemäss beantragte Gewährung einer schweizerischen Invalidenrente unmittelbar auf der Grundlage des deutschen Bescheids vom 15. Februar 2007 (Behinderungsgrad von 50 %; act. 14) scheidet bei dieser Rechtslage aus.</w:t>
      </w:r>
    </w:p>
    <w:p>
      <w:r>
        <w:rPr>
          <w:b/>
        </w:rPr>
        <w:t>E. 2.7</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31. August 2015 in Kraft standen; weiter aber auch solche Vorschriften, die zu jenem Zeitpunkt bereits ausser Kraft getreten waren, die aber für die Beurteilung eines allenfalls früher entstandenen Rentenanspruchs von Belang sind.</w:t>
      </w:r>
    </w:p>
    <w:p>
      <w:r>
        <w:rPr>
          <w:b/>
        </w:rPr>
        <w:t>E. 2.8</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2.9</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 Wie die Vorinstanz in der Vernehmlassung vom 16. Oktober 2015 (BVGer act. 3) zutreffend darlegte, kommt ein Rentenanspruch demnach frühestens mit Wirkung ab 1. August 2013 in Betracht, nachdem der Beschwerdeführer seinen IV-Rentenantrag am 11. Februar 2013 bei der deutschen Rentenversicherung deponierte (act. 1, Seite 6). Für die beantragte Berentung bereits mit Wirkung ab 1. Januar 2006 fehlt eine rechtliche Grundlage. Im vorliegenden Fall wäre die Viertelsrente im Übrigen - entgegen Art. 29 Abs. 4 IVG - nach Deutschland exportierbar (BGE 130 V 253 E. 2.3 und 3.1).</w:t>
      </w:r>
    </w:p>
    <w:p>
      <w:r>
        <w:rPr>
          <w:b/>
        </w:rPr>
        <w:t>E. 2.10</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2.11</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BGE 125 V 352 E. 3a).</w:t>
      </w:r>
    </w:p>
    <w:p>
      <w:r>
        <w:rPr>
          <w:b/>
        </w:rPr>
        <w:t>E. 3</w:t>
      </w:r>
    </w:p>
    <w:p>
      <w:r>
        <w:t>Umstritten und im vorliegenden Verfahren zu prüfen ist, ob die Vorinstanz das Invalidenrentengesuch des Beschwerdeführers zu Recht abgewiesen hat. Fraglich ist namentlich, ob die Vorinstanz die medizinische Anspruchsgrundlage zutreffend erfasst und genügend abgeklärt hat. Von entscheidender Bedeutung ist dabei das Gutachten von Dr. B._______, Fachärztin für Psychiatrie, Psychotherapie und Sozialmedizin, vom 26. Februar 2015 (act. 28), welches die Vorinstanz aufgrund einer Empfehlung des medizinischen Dienstes über die deutsche Rentenversicherung anforderte (act. 22 ff.). Daraus ergibt sich folgender Werdegang und folgende Krankheitsgeschichte:</w:t>
      </w:r>
    </w:p>
    <w:p>
      <w:r>
        <w:rPr>
          <w:b/>
        </w:rPr>
        <w:t>E. 3.1</w:t>
      </w:r>
    </w:p>
    <w:p>
      <w:r>
        <w:t>Die Kindheit des Beschwerdeführers sei geprägt gewesen durch den frühen Verlust des Vaters und den späteren Unfall der Mutter, sodass er mit wechselnden Bezugspersonen und über mehrere Jahre auch im Waisenhaus aufwuchs. Nach neunjähriger Schulzeit habe er eine kaufmännische Ausbildung absolviert und Betriebsökonomie studiert. Er sei ab 1976 im Entwicklungsdienst in E._______ beschäftigt gewesen und 1978 nach Deutschland gekommen. Da seine schweizerische Ausbildung nicht anerkannt worden sei, habe er das Abitur nachgemacht und später Betriebswirtschaftslehre studiert. Von 1980 bis 1992 habe er als Chef für kommerzielle Dienste bei den Alliierten gearbeitet. Von 1993 bis 2005 habe er als Selbständiger im Vertrieb, im Aussendienst und als Geschäftsführer für zwei Baufirmen gearbeitet. 2006 habe er einen Lehrgang mit Praktikum zum Fachberater für Arbeitsvermittlung absolviert. Von 2007 bis 2013 habe er als Fachberater gearbeitet. Seitdem befinde er sich im vorgezogenen Altersruhestand. Er sei in zweiter Ehe verheiratet, bewohne mit seiner Ehefrau eine Doppelhaushälfte mit Garten und habe keine Kinder.</w:t>
      </w:r>
    </w:p>
    <w:p>
      <w:r>
        <w:rPr>
          <w:b/>
        </w:rPr>
        <w:t>E. 3.2</w:t>
      </w:r>
    </w:p>
    <w:p>
      <w:r>
        <w:t>2005 sei der Beschwerdeführer stationär mit einer Beinvenenthrombose aufgenommen worden und habe eine Antikoagulation erhalten. Noch während des stationären Aufenthalts sei es zu einem Schädeltrauma mit Subduralhämatom gekommen, das sich im Verlauf vergrössert und operativ habe ausgeräumt werden müssen. Danach sei eine neurologische Anschlussheilbehandlung erfolgt. In einem vorgelegten neurologischen Attest von Februar 2006 werde kein auffälliger Befund beschrieben. Er habe bereits 2006 einen beruflichen Lehrgang absolviert und ab März 2007 wieder gearbeitet. Im Zusammenhang mit einer Erschöpfungssymptomatik seien 2010 und 2012 offenbar psychosomatische Heilverfahren durchgeführt worden. Längerfristige ambulante oder psychotherapeutische Behandlungen seien nicht erfolgt. Aktuell befinde er sich nicht in fachspezifischer Behandlung und bekomme keine psychiatrische Medikation (act. 28, Seite 7, 11 ff.).</w:t>
      </w:r>
    </w:p>
    <w:p>
      <w:r>
        <w:rPr>
          <w:b/>
        </w:rPr>
        <w:t>E. 3.3</w:t>
      </w:r>
    </w:p>
    <w:p>
      <w:r>
        <w:t>Der Beschwerdeführer berichtete zu seiner Lebenssituation, er stehe an drei Tagen in der Woche um zwei Uhr morgens auf und fahre seine Ehefrau mit dem Auto zehn Kilometer zur Arbeit. Die Präzisionsfeinmechanikerin sei als Haushaltshilfe in einer Kita angestellt. Die Ehefrau könne nachts nicht Auto fahren. Er lege sich danach bis neun oder zehn Uhr hin, mache dann den Haushalt und die Wäsche und bereite das Mittagessen vor. Sie würden abwechselnd kochen und die Einkäufe gemeinsam erledigen. Die Partnerschaft sei gut. Manchmal sitze er am PC. Als Hobby wolle er gerne wieder Trompete und Gitarre spielen. Er lese zudem gern und besuche mit der Ehefrau Messen und Ausstellungen. Er könne sich einen Minijob mit Bürotätigkeit oder ein Ehrenamt vorstellen, gehe es aber ruhig an. Er sei Vorstand eines Schweizervereins und Gründungsmitglied des schweizerisch-deutschen Wirtschaftsclubs. Er pflege in diesem Zusammenhang regelmässige Kontakte. Er sei in der Buchhaltung und als Kassierer für den Verein tätig und nehme an organisierten Veranstaltungen teil, wie zum Beispiel an einer Führung in der deutschen Oper. Er habe ansonsten zwei Freunde und einen Bekannten. Seit dem 62. Lebensjahr erhalte er eine vorgezogene Altersrente von monatlich Euro 670.-. Aus der Selbstständigkeit habe er circa Euro 100'000.- Schulden (act. 28, Seite 5 ff.).</w:t>
      </w:r>
    </w:p>
    <w:p>
      <w:r>
        <w:rPr>
          <w:b/>
        </w:rPr>
        <w:t>E. 3.4</w:t>
      </w:r>
    </w:p>
    <w:p>
      <w:r>
        <w:t>Dr. B._______ schilderte den körperlichen Befund bei der Begutachtung mit Ausnahme einer diskreten Unsicherheit im Blindgang als unauffällig. Paresen, Feinmotorikstörungen, Reflexdifferenzen und Sensibilitätsstörungen hätten sich nicht feststellen lassen. Der Unterberger Tretversuch sei unauffällig gewesen und der Beschwerdeführer habe sich spontan im Einbeinstand die Hose angezogen. Im psychischen Bereich hätten keine klinischen Auffälligkeiten vorgelegen. Kognitive Störungen hätten sich im Gespräch nicht feststellen lassen. Er habe durchgehend kompetent gewirkt und ausführlich, sachlich und konzentriert Bericht erstattet. Eine depressive Symptomatik, eine Angstsymptomatik oder eine psychotische Störung hätten nicht bestanden. Lediglich eine narzisstische Persönlichkeitsakzentuierung sei aufgefallen. Insgesamt sei er in seiner Fähigkeit der Alltagsbewältigung nicht eingeschränkt. Er betätige sich im Haushalt, fahre Auto, zeige diverse Freizeitinteressen, sei im Vorstand eines Vereins tätig und habe zuletzt einen einwöchigen Urlaub in der Schweiz verbracht. Sozialmedizinisch bestehe ein vollschichtiges Leistungsvermögen in der letzten Tätigkeit und für leichtere Tätigkeiten auf dem allgemeinen Arbeitsmarkt. Aufgrund der zurückliegenden Erschöpfungssymptomatik mit zweimaliger Notwendigkeit eines psychosomatischen Heilverfahrens solle bei Rezidivgefahr auf Nachtschicht verzichtet werden (act. 28, Seite 12 f.).</w:t>
      </w:r>
    </w:p>
    <w:p>
      <w:r>
        <w:rPr>
          <w:b/>
        </w:rPr>
        <w:t>E. 4</w:t>
      </w:r>
    </w:p>
    <w:p>
      <w:r>
        <w:t>Aus den weiteren Unterlagen ergibt sich Folgendes:</w:t>
      </w:r>
    </w:p>
    <w:p>
      <w:r>
        <w:rPr>
          <w:b/>
        </w:rPr>
        <w:t>E. 4.1</w:t>
      </w:r>
    </w:p>
    <w:p>
      <w:r>
        <w:t>Dr. F._______, Psychiaterin beim medizinischen Dienst der Vorinstanz, hielt mit Stellungnahme vom 24. Juni 2015 fest, die 2010 ohne entsprechende Befunde gestellte Diagnose einer Neurasthenie sei für die Invalidenversicherung nicht relevant. Die 2012 diagnostizierte sonstige depressive Episode sei weder qualifiziert noch mit Befunden belegt. Eine nicht indizierte psychopharmakologische Behandlung lasse auf ein geringes Ausmass der Beschwerden schliessen. Zudem sei der Beschwerdeführer nach der stationären Behandlung zu 100 % arbeitsfähig gewesen. Die Tatsache, dass im weiteren Verlauf keine psychiatrische Behandlung durchgeführt worden und keine psychiatrische Medikation erforderlich gewesen sei, spreche gegen das Vorhandensein einer relevanten psychischen Problematik. Das psychiatrische Gutachten vom 26. Februar 2015 sei umfassend und nachvollziehbar in der Einschätzung und den Schlussforderungen. Es entspreche den Qualitätsrichtlinien für ein psychiatrisches Gutachten. Psychiatrische Diagnosen würden darin nicht gestellt. Von psychiatrischer Seite würden daher keine Erkrankungen und Einschränkungen der Arbeitsfähigkeit (ausser Nachtschicht) vorliegen. Die Arbeitsunfähigkeit betrage 0 % (act. 32, Seite 3 f.).</w:t>
      </w:r>
    </w:p>
    <w:p>
      <w:r>
        <w:rPr>
          <w:b/>
        </w:rPr>
        <w:t>E. 4.2</w:t>
      </w:r>
    </w:p>
    <w:p>
      <w:r>
        <w:t>Mit Einwand vom 26. Juli 2015 führte der Beschwerdeführer aus, das (Schädelhirntrauma mit) Subduralhämatom sei (2005) durch einen Unfall mit Wasser 450 Kilometer ausserhalb von X._______ ausgelöst worden. Seine Ehefrau habe ihn in bewusstlosem Zustand mit dem Auto in das Krankenhaus fahren müssen. Er habe von der Fahrt nichts mitbekommen und keine Erinnerung daran. Wegen der Unfallfolgen sehe er sich nicht mehr in der Lage, mehr als eine Teilzeitbeschäftigung auszuüben. Er ermüde nach vier Stunden und die Konzentrationsfähigkeit lasse dann erheblich nach. Er habe seither physische Beeinträchtigungen der linken Hand. Er müsse am Computer oft Fehlerkorrekturen machen, weil die linke Hand nicht so gut schreibe wie die rechte. Sein Burn-out sei auf eine physische Dauerüberlastung und nicht auf eine psychische Störung zurückzuführen. Bei der Kur sei festgestellt worden, dass er nur noch in Teilzeit berufstätig sein könne. Er habe daher in Deutschland einen anerkannten Schwerbehindertenausweis erhalten und gelte gemäss Bescheid vom 15. Februar 2007 (act. 14) als zu 50 % behindert (act. 37, Seite 1 ff.).</w:t>
      </w:r>
    </w:p>
    <w:p>
      <w:r>
        <w:rPr>
          <w:b/>
        </w:rPr>
        <w:t>E. 4.3</w:t>
      </w:r>
    </w:p>
    <w:p>
      <w:r>
        <w:t>Mit Stellungnahme vom 20. August 2015 nannte Dr. C._______, Facharzt für Allgemeine Medizin beim medizinischen Dienst, folgende Nebendiagnosen ohne Auswirkung auf die Arbeitsfähigkeit: 1. sonstige depressive Episode, 2. Erschöpfungssyndrom, 3. Diabetes mellitus Typ 2b mit OAD, 4. Hypertonie, 5. Hypertriglyceridämie, 6. Hyperurikämie, 7. Penicillinallergie, 8. Status nach posttraumatischem Subduralhämatom unter Antikoagulation, 9. Status nach TVT der V.Poplitea rechts. Er attestierte dem Beschwerdeführer kurzzeitige, vorübergehende, vollständige Arbeitsunfähigkeiten in den Jahren 2005, 2010, 2012. Er hielt fest, die psychiatrische Gutachterin (Dr. B._______) habe einen normalen neurologischen und psychiatrischen Gesundheitszustand festgestellt. Das angeführte Burn-out sei eine psychiatrische Diagnose und sei nicht organisch bedingt. Die bekannten organischen Leiden würden keine Invalidität begründen (act. 41).</w:t>
      </w:r>
    </w:p>
    <w:p>
      <w:r>
        <w:rPr>
          <w:b/>
        </w:rPr>
        <w:t>E. 5</w:t>
      </w:r>
    </w:p>
    <w:p>
      <w:r>
        <w:t>In einem nächsten Schritt ist zu prüfen, ob auf das bereits vorliegende Gutachten vom 26. Februar 2015 abgestützt werden kann.</w:t>
      </w:r>
    </w:p>
    <w:p>
      <w:r>
        <w:rPr>
          <w:b/>
        </w:rPr>
        <w:t>E. 5.1</w:t>
      </w:r>
    </w:p>
    <w:p>
      <w:r>
        <w:t>Dr. B._______ äusserte sich sowohl zur psychiatrischen als auch zur neurologischen Situation. Soweit ersichtlich ist Dr. B._______ zwar Fachärztin für Psychiatrie, Psychotherapie und Sozialmedizin, nicht aber Fachärztin der Neurologie (act. 28, Seite 15). Die fachliche Qualifikation eines Arztes spielt für die Würdigung medizinischer Berichte eine erhebliche Rolle. Verwaltung und Sozialversicherungsgericht müssen sich auf die Fachkenntnisse des Verfassers eines medizinischen Berichts,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 2010 E. 2.1 mit diversen Hinweisen). Aufgrund der vorhandenen Angaben ist davon auszugehen, dass sich Dr. B._______ mit ihrer neurologischen Einschätzung auf fachfremdes Gebiet vorwagte, was die Beweiskraft des Gutachtens vom 26. Februar 2015 gemäss der vorerwähnten Rechtsprechung entscheidend herabsetzt. Zumindest für den neurologischen Teil kann es von vornherein keine ausreichende Beweiskraft für sich beanspruchen. Auch durch den medizinischen Dienst ist bislang keine verlässliche, fachärztliche, neurologische Auseinandersetzung mit den aktenkundigen Beschwerden erfolgt, obwohl dies in Anbetracht der Folgen des Unfalls von 2005 mit Bewusstlosigkeit, Schädelhirntrauma und Subduralhämatom unabdingbar gewesen wäre. Damit erweisen sich die medizinischen Abklärungen der Vorinstanz als unvollständig.</w:t>
      </w:r>
    </w:p>
    <w:p>
      <w:r>
        <w:rPr>
          <w:b/>
        </w:rPr>
        <w:t>E. 5.2</w:t>
      </w:r>
    </w:p>
    <w:p>
      <w:r>
        <w:t>Der Beschwerdeführer klagte im Einwand vom 26. Juli 2015 über eine als vermindert empfundene Leistungs- und Konzentrationsfähigkeit sowie über eine Beeinträchtigung der linken Hand beispielsweise beim Arbeiten am Computer (act. 37, Seite 1 ff.). Diese Beschwerden werden im psychiatrischen Gutachten vom 26. Februar 2015 und in den ergänzenden Stellungnahmen des medizinischen Dienstes nur am Rande berührt und nicht mit der gebotenen Ausführlichkeit thematisiert. Dabei scheint es aus Sicht des medizinischen Laien durchaus vorstellbar, dass diese Beschwerden eine Folge des Schädelhirntraumas sein könnten, das sich der Beschwerdeführer 2005 bei einem nicht genauer beschriebenen Unfall mit anschliessender Bewusstlosigkeit zuzog. Es passt insofern ins Bild, dass der Beschwerdeführer bei der letzten Berufstätigkeit als Fachberater für Arbeitsvermittlung in eine Erschöpfungssymptomatik geriet und 2010 und 2012 offenbar psychosomatische Heilverfahren erfolgten. Zuletzt arbeitete er nur noch in einem Teilzeitpensum von 20 Wochenstunden, wozu ihm seinen Ausführungen zufolge nicht zuletzt auch die Hausärztin Dr. G._______ geraten hatte (BVGer act. 1). Für eine gesundheitliche Beeinträchtigung spricht sodann die vorzeitige Pensionierung per 1. August 2013 aufgrund einer schweren Behinderung (act. 2), wobei im Bescheid vom 15. Februar 2007 (Behinderungsgrad von 50 %; act. 14) namentlich eine Beeinträchtigung der Gehirnfunktion, ein Anfallsleiden sowie eine Muskelschwäche am linken Arm amtlich anerkannt wurden. Aufgrund der mangelnden Auseinandersetzung mit den geklagten Beschwerden halten sowohl das psychiatrische Gutachten von Dr. B._______ als auch die ergänzenden Stellungnahmen des medizinischen Dienstes den beweisrechtlichen Vorgaben nicht stand. Insbesondere ist nicht mit überwiegender Wahrscheinlichkeit dargetan, dass das Schädelhirntrauma und das subdurale Hämatom tatsächlich folgenlos abgeheilt sind. Im Übrigen wird der Befund einer narzisstischen Persönlichkeitsakzentuierung im Gutachten vom 26. Februar 2015 nicht nachvollziehbar hergeleitet und begründet.</w:t>
      </w:r>
    </w:p>
    <w:p>
      <w:r>
        <w:rPr>
          <w:b/>
        </w:rPr>
        <w:t>E. 5.3</w:t>
      </w:r>
    </w:p>
    <w:p>
      <w:r>
        <w:t>Nach dem Gesagten ist das Leistungsvermögen des Beschwerdeführers bislang nicht rechtsgenüglich abgeklärt worden, weshalb sich die Beschwerde zumindest insofern als begründet erweist. Zur Beurteilung der sozialversicherungsrechtlichen Leistungsansprüche bedarf es verlässlicher medizinischer Entscheidungsgrundlagen (BGE 134 V 231 E. 5.1). Folgerichtig hat gestützt auf Art. 61 Abs. 1 VwVG eine Rückweisung zur Neubegutachtung insbesondere in neurologischer und psychiatrischer Hinsicht zu erfolgen. Zudem ist aufgrund der weiteren organischen Leiden eine internistische Begutachtung vorzunehmen. Die Vorinstanz hat damit gemäss Art. 72bis der Verordnung vom 17. Januar 1961 über die Invalidenversicherung (IVV, SR 831.201) ein schweizerisches Gutachterzentrum zu beauftragen. Dieses Vorgehen ist insbesondere deshalb geboten, weil von Seiten des medizinischen Dienstes eine verlässliche, fachärztliche, neurologische Auseinandersetzung mit den Beschwerden des Beschwerdeführers unterblieben ist. Aufgrund dieses Versäumnisses ist denn auch kein gerichtliches Gutachten einzuholen (vgl. BGE 137 V 210 E. 4.4.1.4 und Urteil des BGer 8C_ 633/2014 vom 11. Dezember 2014 E. 3). Würde eine derart mangelhafte Sachverhaltsabklärung durch die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weil die Versicherungsärzte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w:t>
      </w:r>
    </w:p>
    <w:p>
      <w:r>
        <w:rPr>
          <w:b/>
        </w:rPr>
        <w:t>E. 5.4</w:t>
      </w:r>
    </w:p>
    <w:p>
      <w:r>
        <w:t>Die Vorinstanz hat auf der Grundlage des neuen Gutachtens erneut über den Rentenanspruch zu befinden. Aufgrund des fortgeschrittenen Alters des (...) 1951 geborenen Beschwerdeführers wird dabei auch zu prüfen sein, ob dieser sein möglicherweise eingeschränktes Leistungsvermögen auf dem ausgeglichenen Arbeitsmarkt noch wirtschaftlich verwertet werden kann oder nicht (Urteil des BGer 9C_847/2015 vom 30. Dezember 2015 E. 4 mit Hinweisen).</w:t>
      </w:r>
    </w:p>
    <w:p>
      <w:r>
        <w:rPr>
          <w:b/>
        </w:rPr>
        <w:t>E. 6</w:t>
      </w:r>
    </w:p>
    <w:p>
      <w:r>
        <w:t>Zusammenfassend ist festzuhalten, dass die angefochtene Verfügung vom 31. August 2015 aufgrund der unzureichenden medizinischen Sachverhaltsabklärung aufzuheben und die Sache zur Neubeurteilung des strittigen Rentenanspruchs mit Wirkung ab 1. August 2013 an die Vorinstanz zurückzuweisen ist. Insofern ist die Beschwerde vom 23. September 2015 gutzuheissen. Die Vorinstanz wird gestützt auf Art. 61 Abs. 1 VwVG angewiesen, eine umfassende, polydisziplinäre Begutachtung des Beschwerdeführers (insbesondere in internistischer, neurologischer und psychiatrischer Hinsicht) in der Schweiz zu veranlassen. Die beauftragten Gutachter haben dabei insbesondere sämtliche medizinischen Vorakten einschliesslich des Gutachtens von Dr. B._______ und der bisherigen Stellungnahmen des medizinischen Dienstes auszuwerten und in ihre Beurteilung einzubeziehen.</w:t>
      </w:r>
    </w:p>
    <w:p>
      <w:r>
        <w:rPr>
          <w:b/>
        </w:rPr>
        <w:t>E. 7</w:t>
      </w:r>
    </w:p>
    <w:p>
      <w:r>
        <w:t>Zu befinden bleibt über die Verfahrenskosten und die Parteientschädigung.</w:t>
      </w:r>
    </w:p>
    <w:p>
      <w:r>
        <w:rPr>
          <w:b/>
        </w:rPr>
        <w:t>E. 7.1</w:t>
      </w:r>
    </w:p>
    <w:p>
      <w:r>
        <w:t>Das Bundesverwaltungsgericht auferlegt die Verfahrenskosten gemäss Art. 63 Abs. 1 VwVG in der Regel der unterliegenden Partei. Da eine Rückweisung praxisgemäss als volles Obsiegen der Beschwerde führenden Partei gilt (BGE 137 V 57 E. 2.1 mit Hinweisen; Urteil des BGer 9C_ 868/2013 vom 24. März 2014 E. 6), der Vorinstanz aber keine Verfahrenskosten auferlegt werden (Art. 63 Abs. 2 VwVG), sind im vorliegenden Fall keine Verfahrenskosten zu erheben. Der rechtzeitig geleistete Kostenvorschuss von Fr. 400.- ist dem Beschwerdeführer nach Eintritt der Rechtskraft des vorliegenden Urteils in vollem Umfang zurückzuerstatten (BVGer act. 5).</w:t>
      </w:r>
    </w:p>
    <w:p>
      <w:r>
        <w:rPr>
          <w:b/>
        </w:rPr>
        <w:t>E. 7.2</w:t>
      </w:r>
    </w:p>
    <w:p>
      <w:r>
        <w:t>Dem nicht anwaltlich vertretenen Beschwerdeführer sind durch das Beschwerdeverfahren keine unverhältnismässig hohen Kosten entstanden, weshalb ihm keine Parteientschädigung zuzusprechen ist (vgl. Art. 64 Abs. 1 VwVG i.V.m. Art. 7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