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C-613/2012 vom 30. Januar 2013</w:t>
      </w:r>
    </w:p>
    <w:p>
      <w:r>
        <w:t>Bundesverwaltungsgericht, 2013-01-30, FR</w:t>
      </w:r>
    </w:p>
    <w:p>
      <w:r>
        <w:rPr>
          <w:b/>
        </w:rPr>
        <w:t xml:space="preserve">Quelle: </w:t>
      </w:r>
      <w:r>
        <w:t>https://mcp.opencaselaw.ch/entscheid/bvger_C-613_2012</w:t>
      </w:r>
    </w:p>
    <w:p>
      <w:r>
        <w:t>FR: TAF C-613/2012 du 30 janvier 2013</w:t>
      </w:r>
    </w:p>
    <w:p>
      <w:r>
        <w:t>IT: TAF C-613/2012 del 30 gennaio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 Il sied ici de préciser que si le recours du 30 janvier 2012, déposé à la poste le jour suivant, paraît formellement porter sur la décision d'octroi d'intérêts moratoires du 9 janvier 2012, la contestation matérielle de la recourante porte en réalité sur les degrés d'invalidité retenus dans les décisions du 13 décembre 2011. En effet, la recourante a joint à son courrier du 30 janvier 2012 aussi les décisions du 13 décembre 2011. Compte tenu des féries judiciaires entre le 18 décembre et le 2 janvier, le recours du 30 janvier 2012 n'est pas tardif. Auparavant, par son acte du 22 décembre 2011 adressé à l'OAI-BS, elle avait en outre déjà exigé un nouvel examen de son dossier.</w:t>
      </w:r>
    </w:p>
    <w:p>
      <w:r>
        <w:rPr>
          <w:b/>
        </w:rPr>
        <w:t>E. 1.5</w:t>
      </w:r>
    </w:p>
    <w:p>
      <w:r>
        <w:t>En application de l'art. 40 al. 2 du règlement du 17 janvier 1961 sur l'assurance-invalidité (RAI, RS 831.201), dans sa teneur en vigueur jusqu'au 31 décembre 2011, selon lequel l'office AI du secteur d'activité dans lequel le frontalier exerce une activité lucrative est compétent pour enregistrer et examiner les demandes présentées par les frontalier, l'OAI-BS a enregistré et instruit la demande dont la décision, notifiée par l'OAIE conformément à la disposition précitée, a été déférée devant le Tribunal de céans.</w:t>
      </w:r>
    </w:p>
    <w:p>
      <w:r>
        <w:rPr>
          <w:b/>
        </w:rPr>
        <w:t>E. 2.1</w:t>
      </w:r>
    </w:p>
    <w:p>
      <w:r>
        <w:t>La recourante est citoyenne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2.2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2.3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2.4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applicables pour l'examen du droit à la rente jusqu'au 31 décembre 2011 vu le recours matériellement à l'encontre des décisions du 13 décembre 2011. Les dispositions de la 6ème révision de la LAI (premier volet) en vigueur depuis le 1er janvier 2012 (RO 2011 5659, FF 2010 1647) ne sont applicables.</w:t>
      </w:r>
    </w:p>
    <w:p>
      <w:r>
        <w:rPr>
          <w:b/>
        </w:rPr>
        <w:t>E. 4.1</w:t>
      </w:r>
    </w:p>
    <w:p>
      <w:r>
        <w:t>La décision dont est recours fait suite à une demande de rente ayant été rejetée par décision du 4 septembre 2008 de l'OAIE au motif que l'intéressée ne présentait pas d'incapacité de travail durable selon les éléments médicaux et professionnels.</w:t>
      </w:r>
    </w:p>
    <w:p>
      <w:r>
        <w:rPr>
          <w:b/>
        </w:rPr>
        <w:t>E. 4.2</w:t>
      </w:r>
    </w:p>
    <w:p>
      <w:r>
        <w:t>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w:t>
      </w:r>
    </w:p>
    <w:p>
      <w:r>
        <w:rPr>
          <w:b/>
        </w:rPr>
        <w:t>E. 4.3</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arrêt du Tribunal fédéral I 597/05 du 8 janvier 2007). Si l'administration entre en matière sur la demande, elle doit instruire la cause et déterminer si la modification du degré d'invalidité rendue plausible par l'assuré s'est effectivement produite (ATF 130 V 71 consid. 2.2). En l'espèce, l'OAIE, respectivement l'OAI-BS, a examiné du point de vue matériel la nouvelle demande de prestations. Le Tribunal peut donc se limiter à examiner si la recourante remplit les conditions d'octroi d'une rente jusqu'au 13 décembre 2011, date des décisions attaquées marquant la limite dans le temps du pouvoir d'examen de l'autorité de recours (ATF 136 V 24 consid. 4.3 avec les réf.).</w:t>
      </w:r>
    </w:p>
    <w:p>
      <w:r>
        <w:rPr>
          <w:b/>
        </w:rPr>
        <w:t>E. 5</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la recourante a versé des cotisations à l'AVS/AI pendant plus de trois années et remplit, partant, la condition de la durée minimale de cotisations. Il reste dès lors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2 LA).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gain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6.4</w:t>
      </w:r>
    </w:p>
    <w:p>
      <w:r>
        <w:t>Selon l'art. 29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w:t>
      </w:r>
    </w:p>
    <w:p>
      <w:r>
        <w:rPr>
          <w:b/>
        </w:rPr>
        <w:t>E. 6.5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6.6.1</w:t>
      </w:r>
    </w:p>
    <w:p>
      <w:r>
        <w:t>En cas de décision simultanée sur l'octroi d'une rente et son remplacement par une autre rente ou même sa suppression, le changement est régi par l'art. 88a du règlement du 17 janvier 1961 sur l'assurance invalidité (RAI, RS 831.201) lequel prévoit (dans sa version valable jusqu'au 31 décembre 2011) à l'al. 1 que, si la capacité de gain ou la capacité d'accomplir les travaux habituels d'un assuré s'améliore ou que son impotence ou le besoin de soin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6.6.2</w:t>
      </w:r>
    </w:p>
    <w:p>
      <w:r>
        <w:t>L'art. 88bis al. 2 let. a RAI, déterminant le moment à partir duquel la diminution de la rente prend effet, s'applique en cas de révision, la disposition suppose l'existence d'une rente en cours. Elle n'est donc pas applicable quand, statuant pour la première fois sur l'octroi de prestations de rente, l'administration alloue rétroactivement d'abord une rente entière puis une rente partielle ou la supprime en raison du changement survenu dans le degré d'invalidité. Dans ce cas, le passage d'une rente à l'autre ou la limitation de la rente dans le temps est uniquement déterminé par l'art. 88a al. 1 RAI (ATF 106 V 16; arrêts du Tribunal fédéral I 251/03 du 2 mars 2004 consid. 3.1, I 621/04 du 12 octobre 2005 consid. 3.2, 9C_255/2009 du 28 mai 2009 consid. 3.2 et 3.3; Michel Valterio, Droit de l'assurance-vieillesse et survivante (AVS) et de l'assurance-invalidité (AI), Zurich 2011, n° 3112).</w:t>
      </w:r>
    </w:p>
    <w:p>
      <w:r>
        <w:rPr>
          <w:b/>
        </w:rPr>
        <w:t>E. 7.1</w:t>
      </w:r>
    </w:p>
    <w:p>
      <w:r>
        <w:t>La recourante a notamment travaillé en Suisse comme hôtesse de réception de juillet 2005 à février 2008. Une demande de prestations AI alors déposée le 13 mai 2008 fut rejetée le 4 septembre suivant du fait que l'intéressée ne présentait pas d'invalidité au sens de la législation. Cette décision est entrée en force. Il appert du dossier que l'intéressée n'a plus repris d'activité lucrative depuis le 28 février 2008.</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9.1</w:t>
      </w:r>
    </w:p>
    <w:p>
      <w:r>
        <w:t>En l'espèce contre les décisions du 13 décembre 2011 la recourante opposa, d'une part, les rapports du Dr C._______ des 27 octobre et 21 décembre 2011 faisant état d'un syndrome polyalgique diffus avec douleurs articulaires périphériques et vertébrales, de douleurs musculaires, de signes digestifs, d'une très grande asthénie avec découragement moral important, notant la persistance d'algies musculo-articulaires accompagnées de céphalées et coups de fatigue importants, retenant une incapacité de travail toujours actuelle de 100% et, d'autre part, les arrêts de travail de son médecin psychiatre traitant le Dr B._______ et ses rapports médicaux succincts faisant état invariablement d'une pathologie anxio-dépressive réactionnelle à des difficultés professionnelles avec suivi médicamenteux et status peu évolutif ne permettant pas d'exercer une activité professionnelle, l'incapacité étant de 100%. Par la suite les rapports médicaux des Drs C._______ et B._______ n'ont pas apporté d'éléments nouveaux, les rapports produits reprenant le contenu des précédents.</w:t>
      </w:r>
    </w:p>
    <w:p>
      <w:r>
        <w:rPr>
          <w:b/>
        </w:rPr>
        <w:t>E. 9.2</w:t>
      </w:r>
    </w:p>
    <w:p>
      <w:r>
        <w:t>De son côté le rapport d'expertise BEGAZ du 28 juin 2011 conclut, sur le plan somatique, à la suite d'un examen clinique systématique, à une pleine capacité de travail dans des travaux légers à moyen sans port répété de charges de plus de 10kg au-dessus de la tête en raison des douleurs tendo-musculaires. Sur le plan somatique si effectivement lors de son burnout la recourante s'est retrouvée dans une situation de fortes douleurs généralisées ayant entraîné une incapacité de travail totale pendant un certain temps un tel status sans fondement médico-somatique n'a pas perduré selon les experts et n'a pu être vérifié lors de l'expertise du BEGAZ. Sur le plan psychologique, on observe qu'au moment du burnout de la recourante et durant une certaine période ultérieurement celle-ci a présenté une incapacité de travail totale; celle-ci s'est atténuée graduellement selon les experts compte tenu des ressources personnelles de l'assurée.</w:t>
      </w:r>
    </w:p>
    <w:p>
      <w:r>
        <w:rPr>
          <w:b/>
        </w:rPr>
        <w:t>E. 9.3</w:t>
      </w:r>
    </w:p>
    <w:p>
      <w:r>
        <w:t>Sur la base de ces constations, l'expertise BEGAZ retient une incapacité de travail de 40% depuis mi-2008 jusqu'au 1er février 2009, de 30% du 1er février 2009 à fin 2010 et de 10% au plus tard à compter du 1er janvier 2011. Il en découle que la recourante aurait droit à un quart de rente entre le 1er février 2009 (une année après le début de son incapacité de travail) et le 31 mars 2011. Toutefois force est de constater que le jugement du 26 janvier 2010 du Sozialversicherungsgericht Basel-Stadt a reconnu à l'intéressée une entière incapacité de travail totale au delà du 31 juillet 2008 condamnant l'assureur perte de gain maladie au versement des indemnités journalières, ce que celui-ci a fait pendant la période maximale de 730 jours correspondant à la période du 28 février 2008 au 26 février 2010. L'arrêt précité n'a pas été attaqué de sorte que le Tribunal de céans ne peut retenir sans autre l'appréciation contraire de l'évolution de l'état de santé présentée par l'expertise BEGAZ du 28 juin 2011. Cette expertise contredit l'arrêt du 26 janvier 2010 sans en expliquer les raisons et ne peut dès lors être suivie. L'expertise BEGAZ n'étant pas convaincante sur la période allant jusqu'à fin février 2010 (date jusqu'à laquelle l'assureur-maladie a reconnu une incapacité de travail totale), elle ne l'est pas davantage en ce qui concerne la période postérieure. En effet, les médecins du BEGAZ ne peuvent pas se prononcer de manière convaincante sur l'amélioration de l'état de santé de la recourante si, au préalable, ils n'ont pas pu établir correctement l'évolution de l'incapacité de travail de l'intéressée. La date de la suppression de la rente (dont l'ampleur reste à vérifier), que les experts BEGAZ fixent au 31 mars 2011, n'est pas non plus détaillée et ne saurait être suivie par le Tribunal de céans sans procéder à une instruction complémentaire. Pour rappel, le certificat du Dr B._______ atteste le 5 janvier 2011 encore une incapacité de travail totale et l'expertise du BEGAZ est datée du 28 juin 2011. En ces circonstances, on ne voit pas comment l'amélioration de l'état de santé de la recourante puisse se situer déjà en décembre 2010 (selon l'art. 88a al. 1 RAI l'amélioration de l'état de santé de l'intéressé doit en principe intervenir trois mois avant la réduction ou suppression de la rente, cf. consid. 6.6.1). Pour ces motifs la décision attaquée doit être annulée et le dossier retourné à l'autorité inférieure en application de l'art. 61 PA (ATF 137 V 210 consid. 4.4.1.4) afin qu'elle se détermine sur ces contradictions et lacunes après avoir consulté les experts du BEGAZ ou, si nécessaire, tout autre service médical.</w:t>
      </w:r>
    </w:p>
    <w:p>
      <w:r>
        <w:rPr>
          <w:b/>
        </w:rPr>
        <w:t>E. 9.4</w:t>
      </w:r>
    </w:p>
    <w:p>
      <w:r>
        <w:t>Les décisions attaquées du 13 décembre 2011 doivent en outre être annulées et réformées pour un autre motif. En l'espèce l'intéressée a déposé sa deuxième demande de prestations en date du 22 juillet 2010. Or, le droit à la rente ne peut s'ouvrir, si les conditions en sont remplies, au plus tôt que le 1er janvier 2011 (cf. consid. 6.4 ci-dessus). Dans la mesure où l'autorité inférieure a alloué à la recourante un quart de rente déjà à partir du 1er février 2009, elle ne peut pas être suivie. La décision attaquée doit donc être annulée et réformée en ce sens que la recourante n'a pas droit à une rente (in casu le quart de rente) entre le 1er février 2009 et le 31 décembre 2010. Par ordonnance du 27 novembre 2012, le Tribunal de céans a invité la recourante à se prononcer sur la reformatio in pejus envisagée et lui a donné la possibilité de retirer le recours. La partie recourante ne s'est toutefois pas exprimée sur ce point dans ses écrits des 7 décembre 2012 et 10 janvier 2013. Il convient dès lors de procéder à une reformatio in pejus comme indiqué dans l'ordonnance du 27 novembre 2012.</w:t>
      </w:r>
    </w:p>
    <w:p>
      <w:r>
        <w:rPr>
          <w:b/>
        </w:rPr>
        <w:t>E. 9.5</w:t>
      </w:r>
    </w:p>
    <w:p>
      <w:r>
        <w:t>L'OAIE, respectivement l'OAI-BS, s'est prononcé dans les décisions du 13 décembre 2011 sur le droit de l'intéressée à une rente d'invalidité et non sur les mesures d'orientation professionnelle qui avaient été demandées dans la demande de prestations du 22 juillet 2010. Selon l'art. 8 al. 1 LAI, les assurés invalides ou menacés d'une invalidité (art. 8 LPGA) ont droit aux mesures de réadaptation nécessaires qui sont de nature à rétablir, à maintenir, ou à améliorer leur capacité de gain ou leur capacité d'accomplir leurs travaux habituels, qu'ils aient ou non exercé une activité lucrative préalable. À défaut de décision sur les mesures d'ordre professionnel, le Tribunal de céans ne peut toutefois pas se prononcer sur cette question. Le dossier est donc retourné à l'autorité inférieure afin qu'elle se prononce également sur cette prestation.</w:t>
      </w:r>
    </w:p>
    <w:p>
      <w:r>
        <w:rPr>
          <w:b/>
        </w:rPr>
        <w:t>E. 10.1</w:t>
      </w:r>
    </w:p>
    <w:p>
      <w:r>
        <w:t>La recourante ayant eu partiellement gain de cause dans le sens d'un renvoi de la cause à l'autorité inférieure (cf. ATF 132 V 215 consid. 6.2), il n'est pas perçu de frais de procédure (art. 63 PA). L'avance de frais de 400.- francs lui est remboursée.</w:t>
      </w:r>
    </w:p>
    <w:p>
      <w:r>
        <w:rPr>
          <w:b/>
        </w:rPr>
        <w:t>E. 10.2</w:t>
      </w:r>
    </w:p>
    <w:p>
      <w:r>
        <w:t>La recourante ayant agi en s'étant fait représenter, il lui est alloué une indemnité de dépens de 800.- francs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le représentant.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