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C-6132/2009 vom 4. Januar 2012</w:t>
      </w:r>
    </w:p>
    <w:p>
      <w:r>
        <w:t>Bundesverwaltungsgericht, 2012-01-04, FR</w:t>
      </w:r>
    </w:p>
    <w:p>
      <w:r>
        <w:rPr>
          <w:b/>
        </w:rPr>
        <w:t xml:space="preserve">Quelle: </w:t>
      </w:r>
      <w:r>
        <w:t>https://mcp.opencaselaw.ch/entscheid/bvger_C-6132_2009</w:t>
      </w:r>
    </w:p>
    <w:p>
      <w:r>
        <w:t>FR: TAF C-6132/2009 du 4 janvier 2012</w:t>
      </w:r>
    </w:p>
    <w:p>
      <w:r>
        <w:t>IT: TAF C-6132/2009 del 4 gennaio 2012</w:t>
      </w:r>
    </w:p>
    <w:p>
      <w:pPr>
        <w:pStyle w:val="Heading2"/>
      </w:pPr>
      <w:r>
        <w:t>Regeste</w:t>
      </w:r>
    </w:p>
    <w:p>
      <w:r>
        <w:t>Mesures de réadaptation</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4.1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4.2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5.1</w:t>
      </w:r>
    </w:p>
    <w:p>
      <w:r>
        <w:t>S'agissant du droit applicable, 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est examiné à la lumière des anciennes normes, ce qui motive qu'il y soit fait référence. Selon les directives transitoires de la 5e révision de la LAI (cf. Office fédéral des assurances sociales [OFAS]; la 5e révision de l'AI et le droit transitoire, Lettre circulaire n°253 du 12 décembre 2007) si l'incapacité de travail a débuté après le 1er janvier 2007 la rente peut être versée après un délai d'attente d'une année à condition que la demande de rente ait été présentée jusqu'au 31 décembre 2008.</w:t>
      </w:r>
    </w:p>
    <w:p>
      <w:r>
        <w:rPr>
          <w:b/>
        </w:rPr>
        <w:t>E. 5.2</w:t>
      </w:r>
    </w:p>
    <w:p>
      <w:r>
        <w:t>Il sied de noter que les principes légaux et jurisprudentiels prévalant lors de l'évaluation de l'invalidité n'ont pas subi de modification avec l'introduction du nouveau droit. En revanche, depuis le 1er janvier 2008, l'assuré doit compter au moins trois années de cotisations lors de la survenance de l'invalidité pour voir droit à une rente ordinaire, contre une année sous l'ancien droit (cf. art. 36 LAI).</w:t>
      </w:r>
    </w:p>
    <w:p>
      <w:r>
        <w:rPr>
          <w:b/>
        </w:rPr>
        <w:t>E. 6</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 (cf. supra let. A). Il reste dès lors à examiner s'il peut être qualifié d'invalide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(dans sa version en vigueur jusqu'au 31 décembre 2007),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selon sa version en vigueur jusqu'au 31 décembre 2007,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 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8</w:t>
      </w:r>
    </w:p>
    <w:p>
      <w:r>
        <w:t>Faute d'un état de santé stabilisé, la let. a de l'art. 29 al. 1 LAI est inapplicable; seule peut entrer en considération la let. b de cette disposition prévoyant une période d'attente d'une année à partir du début de l'incapacité de travail pertinente pour la détermination du début du droit à la rente. Le recourant, en incapacité de travail depuis le 26 avril 2007 suite à un infarctus du myocarde par sténose sur occlusion de l'interventriculaire antérieur, a déposé sa demande de rente le 20 juillet 2008. Concrètement, le Tribunal de céans peut donc se limiter à examiner si le recourant avait droit à une rente le 20 juillet 2007 (1 an avant le dépôt de la demande) ou si le droit à une rente est né entre cette date et le 21 septembre 2009, date de la décision attaquée marquant la limite dans le temps du pouvoir d'examen de l'autorité de recours (ATF 130 V 445 consid. 1.2 et 1.2.1).</w:t>
      </w:r>
    </w:p>
    <w:p>
      <w:r>
        <w:rPr>
          <w:b/>
        </w:rPr>
        <w:t>E. 9.1</w:t>
      </w:r>
    </w:p>
    <w:p>
      <w:r>
        <w:t>Concernant l'ouverture du droit à des mesures de réadaptation, le droit suisse exige, que la personne concernée soit assurée à l'assurance-invalidité suisse, ce qui est le cas en l'espèce, eu égard au fait que le recourant exerçait une activité lucrative en Suisse au moment de la demande (art. 1b LAI en corrélation avec les art. 1a et 2 de la loi fédérale du 20 décembre 1946 sur l'assurance-vieillesse et survivants [LAVS, RS 831.10]). 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9.2</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w:t>
      </w:r>
    </w:p>
    <w:p>
      <w:r>
        <w:rPr>
          <w:b/>
        </w:rPr>
        <w:t>E. 9.3</w:t>
      </w:r>
    </w:p>
    <w:p>
      <w:r>
        <w:t>Partant, si l'aptitude subjective de réadaptation de l'assuré fait défaut, l'administration peut refuser de mettre en oeuvre une mesure ou y mettre fin (arrêt du Tribunal fédéral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Michel Valterio, Droit et pratique de l'assurance-invalidité, Lausanne 1985, p. 136).</w:t>
      </w:r>
    </w:p>
    <w:p>
      <w:r>
        <w:rPr>
          <w:b/>
        </w:rPr>
        <w:t>E. 9.4</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(Pratique VSI 2/2000 p. 63; RCC 1984 p. 95).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79 consid. 3b/bb; RCC 1988 p. 497 consid. 2c). Celui-ci n'est pas nécessité par l'invalidité notamment lorsque l'assuré est suffisamment réadapté et qu'il est possible qu'il prenne un emploi correspondant à ses aptitudes, sans formation supplémentaire (RCC 1963, p. 127).</w:t>
      </w:r>
    </w:p>
    <w:p>
      <w:r>
        <w:rPr>
          <w:b/>
        </w:rPr>
        <w:t>E. 10.1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10.2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10.3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TF I 936/05 du 2 avril 2007 consid. 3.3 et les références citées)</w:t>
      </w:r>
    </w:p>
    <w:p>
      <w:r>
        <w:rPr>
          <w:b/>
        </w:rPr>
        <w:t>E. 11.2</w:t>
      </w:r>
    </w:p>
    <w:p>
      <w:r>
        <w:t>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12.1</w:t>
      </w:r>
    </w:p>
    <w:p>
      <w:r>
        <w:t>Par décision du 21 septembre 2009, l'OAIE a octroyé une demi-rente d'invalidité à A.________ pour une période limitée allant du 1er avril 2008 au 31 octobre 2008 suite à un infarctus et une occlusion du stent, considérant toutefois que le droit à des prestations d'invalidité ne pouvait pas lui être reconnu à partir du 1er novembre 2008, au motif que celui-ci présente alors un taux d'invalidité de 9.57%. L'autorité inférieure estime que le recourant a retrouvé une capacité de travail de 100% dans son activité habituelle avec cependant une diminution de rendement de 20% en raison des effets secondaires de son traitement médicamenteux, ainsi qu'une capacité de travail complète dans des activités de substitution adaptées. L'OAIE se base essentiellement sur une expertise cardiologique du Dr E.________ effectuée le 12 janvier 2009 (OCAI pce 33), ainsi que sur les avis SMR des Drs F.________ et L.________ (OCAI pces 35 et 55; TAF pces 16 et 20), qui retiennent que le recourant aurait pu déjà en été 2008 reprendre son activité habituelle à 80% ou une activité de substitution à temps complet, ne nécessitant toutefois pas d'effort très violents ou de port de lourdes charges. Les médecins SMR et l'expert indépendant estiment que l'état de santé de l'assuré s'est amélioré depuis le mois de juillet 2008 au vu des résultats d'une épreuve d'effort sur cyclomètre et des rapports médicaux des Drs C.________ et B.________ des 25 août 2008 et 12 septembre 2008 (OCAI pces 9, 13 et 18), attestant de l'évolution favorable de l'état de santé du recourant. Par décision du 8 septembre 2009, l'OAIE rejette également la demande de mesures professionnelles du recourant, au motif que celui-ci ne remplit pas les conditions légales pour l'octroi de telles mesures, eu égard à son taux d'invalidité de 9,57%.</w:t>
      </w:r>
    </w:p>
    <w:p>
      <w:r>
        <w:rPr>
          <w:b/>
        </w:rPr>
        <w:t>E. 12.2</w:t>
      </w:r>
    </w:p>
    <w:p>
      <w:r>
        <w:t>Quant au recourant, il avance que les effets secondaires importants des médicaments prescrits pour stabiliser son état de santé au niveau cardiaque ne lui permettent pas de travailler à plus de 50% depuis son infarctus. Dans son mémoire de réplique (TAF pce 14), par l'intermédiaire de son représentant légal, A.________ requiert à titre principal que la demi-rente d'invalidité qui lui a été octroyée du 26 avril 2008 au 31 octobre 2008 soit maintenue dès le 1er novembre 2008. Pour étayer ses dires, le recourant produit plusieurs attestations médicales du Dr B.________, cardiologue traitant, et du Dr C.________, médecin généraliste, le déclarant incapable de travailler à plus de 50%, (OCAI pces 13) ou estimant une reprise du travail à 100% comme impossible (OCAI pces 50 et 51).</w:t>
      </w:r>
    </w:p>
    <w:p>
      <w:r>
        <w:rPr>
          <w:b/>
        </w:rPr>
        <w:t>E. 12.3</w:t>
      </w:r>
    </w:p>
    <w:p>
      <w:r>
        <w:t>Le recourant avance également avoir des séquelles d'une opération sterno-claviculaire gauche intervenue en 1994 suite à un accident de voiture. De plus, sur la base d'une radiographie effectuée le 16 mars 2009, il argue souffrir d'une discopathie nette l'empêchant de garder une station assise d'une durée moyenne et de conduire trop longtemps. Il estime que ces affections et les limitations fonctionnelles qui en résultent n'ont pas été prises en compte lors de l'évaluation de son invalidité. Par conséquent, A.________ réclame subsidiairement que le dossier soit renvoyé à l'autorité inférieure et que celle-ci procède à une nouvelle expertise afin de clarifier sa capacité résiduelle de travail, tant d'un point de vue cardiologique que rhumatologique.</w:t>
      </w:r>
    </w:p>
    <w:p>
      <w:r>
        <w:rPr>
          <w:b/>
        </w:rPr>
        <w:t>E. 13.1</w:t>
      </w:r>
    </w:p>
    <w:p>
      <w:r>
        <w:t>Lors de la procédure de recours, le recourant verse en cause un nouveau certificat du Dr B.________ du 3 novembre 2009 (TAF pce 7) indiquant une séquelle d'infarctus antéro-septo-apical avec un degré de fatigabilité résiduelle limitant une reprise du travail à 100%, malgré une évolution cardiaque coronaire satisfaisante, ainsi que des résultats de scintigraphie du 30 décembre 2009, commentés par le Dr B.________ dans un courrier du 6 janvier 2010, dont il ressort que l'intéressé nécessite un traitement médical de fond et une surveillance cardiologique régulière en raison d'une séquelle de la nécrose antéro-septo-apicale non transmurale avec une hypoactivité antéro-apicale plus accusée sur les clichés d'effort, évoquant une éventuelle efficacité incomplète du stent.</w:t>
      </w:r>
    </w:p>
    <w:p>
      <w:r>
        <w:rPr>
          <w:b/>
        </w:rPr>
        <w:t>E. 13.2</w:t>
      </w:r>
    </w:p>
    <w:p>
      <w:r>
        <w:t>Par ailleurs, le recourant verse deux certificats des 26 janvier et 4 mai 2010 du Dr K.________, cardiologue, dont il ressort que le traitement médicamenteux de l'intéressé est adapté et n'est pas susceptible d'être allégé sans risque de nouvelle thrombose. Le spécialiste considère que les effets secondaires du traitement ne permettent pas à l'intéressé de travailler à plus de 50% (TAF pces 14 et 18).</w:t>
      </w:r>
    </w:p>
    <w:p>
      <w:r>
        <w:rPr>
          <w:b/>
        </w:rPr>
        <w:t>E. 13.3</w:t>
      </w:r>
    </w:p>
    <w:p>
      <w:r>
        <w:t>Pour finir, l'intéressé verse en cause un certificat du 4 mai 2010 du Dr C.________ indiquant une amélioration de la fonction ventriculaire gauche sur 3 ans avec cependant une clarté à la scintigraphie de décembre 2009 nécessitant une prudence sur une reprise du travail au-delà de 50%. Le recourant produit encore un courrier du 7 mai 2010 du Dr B.________, mentionnant des séquelles bien présentes de l'infarctus antéro-septo-apical massif 3 ans après l'opération avec une évolution coronaire satisfaisant et une fonction myocardique stabilisée, bien qu'il constate des séquelles physiques et générales importantes avec grosse fatigabilité difficile à quantifier de manière objective (TAF pce 18).</w:t>
      </w:r>
    </w:p>
    <w:p>
      <w:r>
        <w:rPr>
          <w:b/>
        </w:rPr>
        <w:t>E. 13.4</w:t>
      </w:r>
    </w:p>
    <w:p>
      <w:r>
        <w:t>Bien que le pouvoir d'examen du Tribunal dans la présente procédure soit en principe limité à la date de la décision attaquée et que selon la jurisprudence,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le Tribunal estime que ces pièces doivent être prises en considération pour des raisons d'économie de procédure étant donné qu'ils servent à la constatation rétrospective de la situation antérieure à la décision elle-même et sont établis de manière suffisamment précise (cf. ATF 130 V 138 consid. 2.1 et réf. cit.).</w:t>
      </w:r>
    </w:p>
    <w:p>
      <w:r>
        <w:rPr>
          <w:b/>
        </w:rPr>
        <w:t>E. 14.1</w:t>
      </w:r>
    </w:p>
    <w:p>
      <w:r>
        <w:t>En l'espèce, le Tribunal souligne qu'il est établi que le recourant a eu le 26 avril 2007 un infarctus du myocarde par sténose sur occlusion de l'IVA, ainsi qu'une sténose du stent en novembre 2007. Il ressort de l'expertise du Dr E.________, ainsi que de nombreux rapports médicaux au dossier que l'intéressé s'est stabilisé suite à deux chirurgies cardiaques et présente une évolution satisfaisante, ainsi qu'une fonction cardiaque peu altérée (OCAI pces 9, 13, 18, 18.1, 33, 50 et 51; TAF pces 7, 12, 14 et 18). Les médecins ont toutefois prescrit au recourant un traitement médicamenteux lourd nécessaire à la stabilisation de son état cardiaque, entraînant des effets secondaires importants limitant sa capacité de travail (fatigabilité accrue, céphalées, asthénie).</w:t>
      </w:r>
    </w:p>
    <w:p>
      <w:r>
        <w:rPr>
          <w:b/>
        </w:rPr>
        <w:t>E. 14.2</w:t>
      </w:r>
    </w:p>
    <w:p>
      <w:r>
        <w:t>Par ailleurs, le Tribunal constate que les nombreuses pièces produites en procédure de recours ne permettent pas de retenir de nouveaux diagnostics ou une aggravation de l'état de santé du recourant au niveau cardiologique par rapport à la situation qui prévalait au moment de l'expertise. En effet, la séquelle antéro-septo-apicale non transmurale avait déjà été mentionnée par le Dr B.________ dans un certificat du 18 juillet 2008 (OAIE pces 18 et 18.1) et, bien qu'elle semble ressortir plus nettement lors de la scintigraphie réalisée en décembre 2009, les médecins ayant pris position n'en tirent aucune conclusion concernant le traitement du recourant ou sa capacité de travail. De plus, le Dr K.________ relève dans son certificat médical du 4 mai 2010 que "il n'y a pas de signe d'ischémie active importante sur la tomoscintigraphie de décembre dernier".</w:t>
      </w:r>
    </w:p>
    <w:p>
      <w:r>
        <w:rPr>
          <w:b/>
        </w:rPr>
        <w:t>E. 14.3</w:t>
      </w:r>
    </w:p>
    <w:p>
      <w:r>
        <w:t>En outre, contrairement à l'argumentation développée par le recourant, le Dr E.________ et le service médical de l'OAIE ne contestent pas la nécessité du traitement suivi par le recourant ni l'existence des effets secondaires en découlant. En effet, le recourant avance que l'OAIE, en se basant sur l'expertise effectuée par le Dr E.________, considère à tort que son traitement médicamenteux peut être diminué ou modifié afin de réduire la fatigabilité dont il se plaint et que l'autorité inférieure retient faussement une capacité de travail de 80% sur cette base. Or, il apparaît au Tribunal, qu'au contraire, il ressort de l'expertise du Dr E.________, qu'une diminution de rendement de 20% est retenue en raison des effets secondaires du traitement du recourant et plus particulièrement de la fatigabilité en découlant. Concernant une éventuelle amélioration, le Dr E.________ mentionne en page 4 de l'expertise qu'une modification du traitement pourrait potentiellement permettre de diminuer les effets secondaires gênants et ainsi permettre une reprise du travail à temps complet également dans son activité habituelle.</w:t>
      </w:r>
    </w:p>
    <w:p>
      <w:r>
        <w:rPr>
          <w:b/>
        </w:rPr>
        <w:t>E. 14.4</w:t>
      </w:r>
    </w:p>
    <w:p>
      <w:r>
        <w:t>Dès lors, le litige porte principalement sur le fait de savoir quelle est la capacité résiduelle de travail du recourant, qui admet par ailleurs que son état de santé s'est stabilisé en automne 2008, mais avance que les effets secondaires de son traitement l'empêchent de travailler à plus de 50% dans toute activité professionnelle, alors que l'autorité inférieure, se basant sur les résultats de l'expertise cardiologique du Dr E.________, retient à ce titre une incapacité de travail de 20% dans son activité habituelle et une capacité entière de travail dans des activités de substitution.</w:t>
      </w:r>
    </w:p>
    <w:p>
      <w:r>
        <w:rPr>
          <w:b/>
        </w:rPr>
        <w:t>E. 15.1</w:t>
      </w:r>
    </w:p>
    <w:p>
      <w:r>
        <w:t>Tout d'abord, le Tribunal rappelle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w:t>
      </w:r>
    </w:p>
    <w:p>
      <w:r>
        <w:rPr>
          <w:b/>
        </w:rPr>
        <w:t>E. 15.2</w:t>
      </w:r>
    </w:p>
    <w:p>
      <w:r>
        <w:t>Or, en l'espèce, l'expertise cardiologique effectuée par le Dr E.________ apparaît probante au Tribunal. En effet, cette dernière comprend une anamnèse complète et prend en compte les plaintes subjectives du recourant en se fondant sur des examens objectifs complets (examen clinique, échocardiographie et test d'effort). Les conclusions de l'expertise sont claires et dûment motivées quant aux diagnostics retenus et à la capacité résiduelle de travail de recourant. Force est ainsi de constater qu'il s'agit d'une expertise ayant pleine valeur probante et respectant les exigences jurisprudentielles à cet égard (cf. supra consid. 10.3).</w:t>
      </w:r>
    </w:p>
    <w:p>
      <w:r>
        <w:rPr>
          <w:b/>
        </w:rPr>
        <w:t>E. 15.3</w:t>
      </w:r>
    </w:p>
    <w:p>
      <w:r>
        <w:t>En contradiction avec les conclusions de l'expert, le recourant avance toutefois être incapable de travailler à plus de 50% dans tout type d'activité professionnelle. Il se base ainsi sur plusieurs rapports des Drs B.________ et C.________, médecin et cardiologue traitant, ainsi que sur plusieurs certificats médicaux du Dr K.________, spécialiste en cardiologie (cf. supra consid. 12.2. et 13). Il sied dès lors d'examiner si les avis contradictoires versés au dossier sont de nature à remettre en cause le bien-fondé des conclusions de l'expert.</w:t>
      </w:r>
    </w:p>
    <w:p>
      <w:r>
        <w:rPr>
          <w:b/>
        </w:rPr>
        <w:t>E. 15.4</w:t>
      </w:r>
    </w:p>
    <w:p>
      <w:r>
        <w:t>Certes, le Dr K.________ dans deux avis médicaux des 26 janvier et 4 mai 2010 (TAF pces 14 et 18) estime que même si la fonction ventriculaire gauche n'est pas très altérée, la séquelle antérieure est significative et retient dès lors que la fatigue du recourant l'empêche d'assurer une activité professionnelle à temps plein. Il considère une activité à mi-temps comme justifiée. Néanmoins, le Tribunal remarque que, si les Drs B.________, C.________ et K.________ estiment que le traitement médicamenteux du recourant altère sa capacité de travail, ils ne retiennent pas clairement dans quelle mesure les effets secondaires empêchent celui-ci de travailler dans son activité habituelle ou dans des activités de substitution et ne sont pas unanimes sur la question. En effet, il ressort des certificats médicaux des 16 mars, 2 avril et 3 novembre 2009 des Drs B.________ et C.________ uniquement qu'une reprise du travail à temps plein n'est pas possible, ce qui ne va pas à l'encontre des conclusions retenues par l'expert (OAIE pces 50 et 51; TAF pces 6 à 9). Par la suite, le Dr C.________ dans une attestation médicale du 4 mai 2010 estime que l'état de santé du recourant nécessite une prudence concernant une activité professionnelle au-delà de 50% en raison de la clarté détectée sur la scintigraphie effectuée en décembre 2009 (TAF pce 18). Or, le Dr B.________ constate encore dans un certificat du 7 mai 2010 que la fatigabilité du recourant est difficile à quantifier de manière objective sans se prononcer sur la capacité résiduelle de travail du recourant. En outre, comme mentionné supra consid. 14.2, la scintigraphie de décembre 2009 n'a finalement pas révélé de détérioration de la fonction cardiaque du recourant justifiant de retenir une diminution supplémentaire de la capacité de travail du recourant.</w:t>
      </w:r>
    </w:p>
    <w:p>
      <w:r>
        <w:rPr>
          <w:b/>
        </w:rPr>
        <w:t>E. 15.5</w:t>
      </w:r>
    </w:p>
    <w:p>
      <w:r>
        <w:t>De plus, concernant la valeur probante des rapports établis par les médecins traitants, le Tribunal relève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w:t>
      </w:r>
    </w:p>
    <w:p>
      <w:r>
        <w:rPr>
          <w:b/>
        </w:rPr>
        <w:t>E. 15.6</w:t>
      </w:r>
    </w:p>
    <w:p>
      <w:r>
        <w:t>Dès lors, au vu de ce qui précède, il convient de donner préséance à l'expertise cardiologique, les certificats médicaux produits par le recourant par la suite ne permettant pas au Tribunal de mettre sérieusement en doute les conclusions et les déductions de l'expert concernant la capacité résiduelle de travail du recourant.</w:t>
      </w:r>
    </w:p>
    <w:p>
      <w:r>
        <w:rPr>
          <w:b/>
        </w:rPr>
        <w:t>E. 16</w:t>
      </w:r>
    </w:p>
    <w:p>
      <w:r>
        <w:t>Par ailleurs, le recourant avance également avoir subi une disjonction sterno-claviculaire suite à une accident de voiture intervenu en 1994, ayant entraîné de l'arthrose limitant ses mouvements de l'épaule et l'empêchant d'exercer des activités nécessitant des mouvements répétitifs ou de porter des lourdes charges. Il mentionne dans son mémoire de réplique s'être alors réadapté en effectuant une formation d'agent de maintenance sur systèmes automatisés et ainsi avoir pu retrouver une activité professionnelle complète dès 2001 (TAF pces 2 et 14). A.________ relève que cette affection n'a pas été prise en compte dans l'appréciation de son invalidité et requiert qu'une nouvelle expertise soit effectuée pour clarifier également les conséquences de celle-ci sur sa capacité de travail. Le Tribunal souligne toutefois que les limitations fonctionnelles relatives à l'arthrose dont souffre le recourant à l'épaule gauche ont été prises en considération par le service médical de l'OAIE. En effet, il ressort de l'expertise du Dr E.________, ainsi que du rapport SMR du 26 février 2009, établi par la Dresse F.________, que le recourant doit éviter les mouvements répétitifs du membre supérieur gauche, les travail avec les bras levés, le lever de charges de plus de 5 kg et le travail sur une échelle (OCAI pces 33 et 35). De plus, le Tribunal remarque que l'arthrose susmentionnée, bien que limitant la capacité de mouvement du recourant au niveau du membre supérieur gauche, n'a pas empêché celui-ci d'exercer son ancienne activité habituelle de technicien durant plusieurs années. A fortiori, cette affection ne devrait pas empêcher le recourant d'effectuer des activités plus légères. En effet, il reste de nombreuses activités de substitution légères respectant ces limitations fonctionnelles dans des activités simples et répétitives telles que retenues par l'OAIE (OAIE pces 36 et 38).</w:t>
      </w:r>
    </w:p>
    <w:p>
      <w:r>
        <w:rPr>
          <w:b/>
        </w:rPr>
        <w:t>E. 17</w:t>
      </w:r>
    </w:p>
    <w:p>
      <w:r>
        <w:t>Finalement, A.________ argue finalement souffrir d'une discopathie nette L4-L5, contribuant à son incapacité de travail, à savoir qu'elle l'empêche de garder une station assise d'une durée moyenne et de conduire trop longtemps. Toutefois, le Tribunal constate que celui-ci n'a produit pour étayer ses dires qu'un seul document sous forme de résultats de radiographie (OAIE pce 50.2), et que celui-ci est dépourvu de tout examen objectif ou d'évaluation à proprement parler des fonctionnalités de l'intéressé. De plus, cette affection ne ressortant d'aucun autre document médical au dossier, notamment des certificats du Dr C.________, médecin généraliste, force est au Tribunal de constater que cette atteinte n'est pas suffisamment documentée et présente un caractère sommaire. Dès lors, une discopathie n'étant pas en soi invalidante, le Tribunal de céans peut donc conclure que cette affection n'est pas de nature à avoir une incidence significative et prolongée sur la capacité de travail du recourant (sur le principe inquisitoire, ses limites et les conséquences de l'absence de preuve cf. ATF 125 V 195 consid. 2 et les références; ATF 130 I 183 consid. 3.2; arrêts du Tribunal fédéral I 848/05 du 29 novembre 2006 consid. 4.2 et 9C_395/2008 du 9 octobre 2008 consid. 5.2).</w:t>
      </w:r>
    </w:p>
    <w:p>
      <w:r>
        <w:rPr>
          <w:b/>
        </w:rPr>
        <w:t>E. 18</w:t>
      </w:r>
    </w:p>
    <w:p>
      <w:r>
        <w:t>Au vu de tout ce qui précède, il appert au Tribunal qu'un complément d'expertise n'est pas nécessaire, l'état de santé du recourant au moment de la décision entreprise étant suffisamment étayé d'un point de vue médical. Partant, le Tribunal, à l'instar de l'autorité inférieure, retient que l'intéressé est incapable de travailler à 50% depuis le 26 avril 2007 et ce jusqu'au 31 octobre 2008, mais que celui-ci retrouve dès le 1er novembre 2008 une capacité de travail de 80% dans son activité habituelle et de 100% dans une activité de substitution adaptée, à savoir sans mouvements répétitifs du membre supérieur gauche, ne nécessitant pas de lever les bras, de lever des charges de plus de 5 kg et de travailler sur une échelle.</w:t>
      </w:r>
    </w:p>
    <w:p>
      <w:r>
        <w:rPr>
          <w:b/>
        </w:rPr>
        <w:t>E. 19.1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19.3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20.1</w:t>
      </w:r>
    </w:p>
    <w:p>
      <w:r>
        <w:t>Compte tenu de l'âge du recourant, 41 ans au moment de la décision entreprise, et de ses restrictions personnelles aux activités légères, sans port de charge de plus de 5 kg ou travaux lourds, sans mouvements répétitifs du membre supérieur gauche ou travail avec les bras levés, il se justifie d'opérer, à l'instar de l'administration, une réduction du salaire d'invalide de 10%, l'abaissement maximal admis par la jurisprudence étant de 25% (ATF 126 V 728 consid. 5). En effet, rien au dossier ne permet d'inférer qu'un abaissement de 10% serait insuffisant car dans des activités simples et répétitives légères l'intéressé, encore relativement jeune, est réputé avoir une capacité de travail entière. Le revenu annuel invalide de A.________ se monte ainsi à Fr. 53'980.95.</w:t>
      </w:r>
    </w:p>
    <w:p>
      <w:r>
        <w:rPr>
          <w:b/>
        </w:rPr>
        <w:t>E. 20.2</w:t>
      </w:r>
    </w:p>
    <w:p>
      <w:r>
        <w:t>La comparaison du salaire avant invalidité de Fr. 61'994.15 avec celui après invalidité de Fr. 53'980.95, fait apparaître une perte de gain de 12.9% ([61'994.15 - 53'980.95] x 100 / 61'994.15). Ce taux étant inférieur à 40%, il n'ouvre pas le droit à une rente, conformément à ce qui a été retenu par l'OAIE.</w:t>
      </w:r>
    </w:p>
    <w:p>
      <w:r>
        <w:rPr>
          <w:b/>
        </w:rPr>
        <w:t>E. 20.3</w:t>
      </w:r>
    </w:p>
    <w:p>
      <w:r>
        <w:t>Le salaire après invalidité doit être quant à lui fixé sur la base de l'ESS 2008. Le service médical de l'OAIE retient que le recourant retrouve une capacité de travail entière dans des activités de substitution dans des activités simples et répétitives en raison des limitations fonctionnelles retenues. Il faut donc se référer au salaire moyen pour un homme dans les secteurs privés, à la table TA1, niveau 4, soit de Fr. 4'806.-- pour l'année 2008, à savoir un salaire annuel de Fr. 57'672.--pour 40h/semaine et de Fr. 59'978.85 pour 41.6h/semaine selon le temps de travail hebdomadaire moyen en 2008 (Tableau B 9.2, la Vie économique, 5-2011, p. 90).</w:t>
      </w:r>
    </w:p>
    <w:p>
      <w:r>
        <w:rPr>
          <w:b/>
        </w:rPr>
        <w:t>E. 20.4</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21</w:t>
      </w:r>
    </w:p>
    <w:p>
      <w:r>
        <w:t>Concernant le droit du recourant à des mesures professionnelles, le Tribunal souligne tout d'abord que le recourant a déjà bénéficié de MIP pour la période allant du 27 avril 2008 au 31 octobre 2008, ainsi que d'une orientation professionnelle en septembre 2009. Selon la jurisprudence, 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Au de ce qui précède (cf. consid. 12 ss), le Tribunal retient que le recourant n'a pas le droit à des mesures professionnelles partir du 1er novembre 2008, eu égard à son taux d'invalidité n'atteignant pas 20%.</w:t>
      </w:r>
    </w:p>
    <w:p>
      <w:r>
        <w:rPr>
          <w:b/>
        </w:rPr>
        <w:t>E. 22</w:t>
      </w:r>
    </w:p>
    <w:p>
      <w:r>
        <w:t>Au vu de ce qui précède, le recours du 25 septembre 2009 est rejeté et les décisions des 8 et 21 septembre 2009 confirmées.</w:t>
      </w:r>
    </w:p>
    <w:p>
      <w:r>
        <w:rPr>
          <w:b/>
        </w:rPr>
        <w:t>E. 23</w:t>
      </w:r>
    </w:p>
    <w:p>
      <w:r>
        <w:t>Les frais de procédure, fixés à Fr. 300.--, sont mis à la charge du recourant (art. 63 al. 1 PA, applicable par le truchement de l'art. 37 LTAF) et sont compensés avec l'avance de frais déjà versée.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