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C-6129/2009 vom 18. Februar 2010</w:t>
      </w:r>
    </w:p>
    <w:p>
      <w:r>
        <w:t>Bundesverwaltungsgericht, 2010-02-18, IT</w:t>
      </w:r>
    </w:p>
    <w:p>
      <w:r>
        <w:rPr>
          <w:b/>
        </w:rPr>
        <w:t xml:space="preserve">Quelle: </w:t>
      </w:r>
      <w:r>
        <w:t>https://mcp.opencaselaw.ch/entscheid/bvger_C-6129_2009</w:t>
      </w:r>
    </w:p>
    <w:p>
      <w:r>
        <w:t>FR: TAF C-6129/2009 du 18 février 2010</w:t>
      </w:r>
    </w:p>
    <w:p>
      <w:r>
        <w:t>IT: TAF C-6129/2009 del 18 febbraio 2010</w:t>
      </w:r>
    </w:p>
    <w:p>
      <w:pPr>
        <w:pStyle w:val="Heading2"/>
      </w:pPr>
      <w:r>
        <w:t>Regeste</w:t>
      </w:r>
    </w:p>
    <w:p>
      <w:r>
        <w:t>Periodo del contributo minimo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4 settembre 2009, la Cassa svizzera di compensazione (CSC) ha respinto l'opposizione del 16 marzo 2009 dell'interessata ed ha confermato la decisione del 2 marzo 2009 mediante la quale ha respinto la domanda di rendita di vecchiaia inoltrata dall'interessata.</w:t>
      </w:r>
    </w:p>
    <w:p>
      <w:r>
        <w:rPr>
          <w:b/>
        </w:rPr>
        <w:t>E. 2</w:t>
      </w:r>
    </w:p>
    <w:p>
      <w:r>
        <w:t>Il 23 settembre 2009, l'interessata ha inoltrato dinanzi al Tribunale amministrativo federale una dichiarazione di ricorso contro la decisio-ne su opposizione resa dalla CSC il 4 settembre 2009.</w:t>
      </w:r>
    </w:p>
    <w:p>
      <w:r>
        <w:rPr>
          <w:b/>
        </w:rPr>
        <w:t>E. 3</w:t>
      </w:r>
    </w:p>
    <w:p>
      <w:r>
        <w:t>Riservate le eccezioni - non realizzate nel caso di specie - di cui all'art. 32 della legge del 17 giugno 2005 sul Tribunale amministrativo federale (LTAF, RS 173.32), questo Tribunale giudica, in virtù dell'art. 31 LTAF in combinazione con l'art. 33 lett. d LTAF e con l'art. 85bis cpv. 1 della legge federale del 20 dicembre 1946 sull'assicurazione per la vecchiaia e per i superstiti (LAVS, RS 831.10), i ricorsi di persone residenti all'estero contro le decisioni, ai sensi dell'art. 5 della legge federale del 20 dicembre 1968 sulla procedura amministrativa (PA, RS 172.021), rese dalla CSC.</w:t>
      </w:r>
    </w:p>
    <w:p>
      <w:r>
        <w:rPr>
          <w:b/>
        </w:rPr>
        <w:t>E. 4.1</w:t>
      </w:r>
    </w:p>
    <w:p>
      <w:r>
        <w:t>Il Tribunale amministrativo federale, con decisione incidentale del 28 ottobre 2009 (notificata al più tardi il 22 dicembre 2009 secondo la dichiarazione della ricorrente; cfr. risultanze processuali, e in particolare gli estratti di La Poste Suisse [doc. TAF 8]), ha invitato l'insorgente a regolarizzare la dichiarazione di ricorso del 23 settembre 2009, nel senso dei motivi (art. 52 cpv. 2 PA), nel termine di 14 giorni a decorrere da quello successivo alla notificazione della menzionata decisione incidentale, con comminatoria di inammissibilità del ricorso in caso di decorso infruttuoso del termine (art. 52 cpv. 3 PA).</w:t>
      </w:r>
    </w:p>
    <w:p>
      <w:r>
        <w:rPr>
          <w:b/>
        </w:rPr>
        <w:t>E. 4.2</w:t>
      </w:r>
    </w:p>
    <w:p>
      <w:r>
        <w:t>Riguardo al requisito di sufficienti motivi e conclusioni di un ricorso, questo Tribunale ha osservato, nella citata decisione incidentale, che benché non si possa assoggettare a requisiti troppo rigorosi un ricorso proposto da un privato che procede personalmente, occorre comunque, da un lato, che nel ricorso sia spiegato, anche se in modo conciso, perché l'atto impugnato è contestato (motivi del ricorso) - in altri termini, se è stato violato il diritto federale, o se vi è stata, e quale, una constatazione inesatta o incompleta dei fatti giuridicamente rilevanti, o se la decisione impugnata è inadeguata e perché - nonché dall'altro lato, che sia indicato cosa si chiede (conclusioni) in caso d'accoglimento del ricorso stesso (sentenza del Tribunale federale 9C_553/2008 del 6 luglio 2009; DTF 117 Ia 126 consid. 5 nonché DTF 117 Ia 297 consid. 2).</w:t>
      </w:r>
    </w:p>
    <w:p>
      <w:r>
        <w:rPr>
          <w:b/>
        </w:rPr>
        <w:t>E. 5</w:t>
      </w:r>
    </w:p>
    <w:p>
      <w:r>
        <w:t>Il termine assegnato alla ricorrente per presentare un atto ricorsuale nel senso indicato nella decisione incidentale del 28 ottobre 2009 di questo Tribunale è, nel frattempo, scaduto infruttuoso. Per conseguen-za, il ricorso è inammissibile (art. 23 PA).</w:t>
      </w:r>
    </w:p>
    <w:p>
      <w:r>
        <w:rPr>
          <w:b/>
        </w:rPr>
        <w:t>E. 6</w:t>
      </w:r>
    </w:p>
    <w:p>
      <w:r>
        <w:t>Il giudice dell'istruzione decide quale giudice unico la non entrata nel merito d'impugnazioni manifestamente inammissibili (art. 23 cpv. 1 lett. b LTAF).</w:t>
      </w:r>
    </w:p>
    <w:p>
      <w:r>
        <w:rPr>
          <w:b/>
        </w:rPr>
        <w:t>E. 7</w:t>
      </w:r>
    </w:p>
    <w:p>
      <w:r>
        <w:t>Non si prelevano spese processuali (art. 85bis cpv. 2 LAVS).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