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C-6127/2012 vom 16. Mai 2013</w:t>
      </w:r>
    </w:p>
    <w:p>
      <w:r>
        <w:t>Bundesverwaltungsgericht, 2013-05-16, IT</w:t>
      </w:r>
    </w:p>
    <w:p>
      <w:r>
        <w:rPr>
          <w:b/>
        </w:rPr>
        <w:t xml:space="preserve">Quelle: </w:t>
      </w:r>
      <w:r>
        <w:t>https://mcp.opencaselaw.ch/entscheid/bvger_C-6127_2012</w:t>
      </w:r>
    </w:p>
    <w:p>
      <w:r>
        <w:t>FR: TAF C-6127/2012 du 16 mai 2013</w:t>
      </w:r>
    </w:p>
    <w:p>
      <w:r>
        <w:t>IT: TAF C-6127/2012 del 16 maggio 2013</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spese processuali richiesto (400 franchi) entro il termine impartito. Il gravame è dunque ammissibile, nulla ostando all'esame del merito dello stesso.</w:t>
      </w:r>
    </w:p>
    <w:p>
      <w:r>
        <w:rPr>
          <w:b/>
        </w:rPr>
        <w:t>E. 3.1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Relativamente al diritto applicabile, deve essere precisato che, a partire dal 1° gennaio 2012, la presente procedura è retta dalla LAI nel suo tenore modificato dalla 6a revisione, ritenuto tuttavia il principio secondo il quale le norme applicabili sono quelle in vigore al momento in cui dei fatti giuridicamente rilevanti si sono verificati (DTF 130 V 445 consid. 1.2).</w:t>
      </w:r>
    </w:p>
    <w:p>
      <w:r>
        <w:rPr>
          <w:b/>
        </w:rPr>
        <w:t>E. 5</w:t>
      </w:r>
    </w:p>
    <w:p>
      <w:r>
        <w:t>Il periodo di cognizione giudiziaria dello scrivente Tribunale amministrativo federale si estende fino al 15 ottobre 2012,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7.2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7.3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7.4</w:t>
      </w:r>
    </w:p>
    <w:p>
      <w:r>
        <w:t>La riduzione o la soppressione della rendita è messa in atto al più presto il primo giorno del secondo mese che segue la notifica della decisione (art. 88bis cpv. 2 lett. a OAI).</w:t>
      </w:r>
    </w:p>
    <w:p>
      <w:r>
        <w:rPr>
          <w:b/>
        </w:rPr>
        <w:t>E. 8</w:t>
      </w:r>
    </w:p>
    <w:p>
      <w:r>
        <w:t>Il punto di partenza per stabilire se il grado d'invalidità si è modificato in maniera tale da influire sul diritto alle prestazioni è costituito dall'ultima decisione che ha esaminato materialmente il diritto alla rendita (DTF 133 V 108). Il periodo di riferimento nell'ambito della presente vertenza è pertanto quello intercorrente fra la comunicazione del 16 marzo 1990, con la quale l'Ufficio AI del Cantone di Svitto ha confermato il diritto alla mezza rendita AI, ed il 15 ottobre 2012, data dell'impugnata decisione con la quale l'intera prestazione viene soppressa. Infatti, la prima procedura di revisione promossa nel 1989/90 è quella che più ha approfondito la situazione valetudinaria dell'assicurata, la quale è stata sottoposta a visita pluridisciplinare presso il MEDAS di Lucerna (perizia del 15 febbraio 1990, doc. 7 incarto cantonale). Le procedure di revisione successive hanno assunto un carattere più sommario e non hanno approfondito, materialmente, l'evoluzione dell'invalidità e si sono concluse con una semplice comunicazione.</w:t>
      </w:r>
    </w:p>
    <w:p>
      <w:r>
        <w:rPr>
          <w:b/>
        </w:rPr>
        <w:t>E. 9.1</w:t>
      </w:r>
    </w:p>
    <w:p>
      <w:r>
        <w:t>Per quanto risulta dagli atti, l'interessata non ha più lavorato dopo il rimpatrio. Tuttavia, non lavora più già dal luglio 1989 (cfr., perizia del MEDAS del 15 febbraio 1990, punto 1.2..2).</w:t>
      </w:r>
    </w:p>
    <w:p>
      <w:r>
        <w:rPr>
          <w:b/>
        </w:rPr>
        <w:t>E. 9.2</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Al momento in cui venne confermato il diritto alla mezza rendita AI, l'indagine medica aveva posto in evidenza che l'assicurata era portatrice di sindrome spondilogena a destra in condrosi L5/S1 ed esiti di operazione di ernia discale L5/S1 a destra; depressione reattiva in personalità insicura in un contesto di sradicamento socioculturale. A lato di queste patologie vi erano delle affezioni non necessariamente invalidanti consistenti in una sindrome varicosa arti inferiori (bilateralmente) con insufficienza venosa, anemia per carenza di ferro.</w:t>
      </w:r>
    </w:p>
    <w:p>
      <w:r>
        <w:rPr>
          <w:b/>
        </w:rPr>
        <w:t>E. 10.2</w:t>
      </w:r>
    </w:p>
    <w:p>
      <w:r>
        <w:t>Al momento della revisione in esame, l'autorità inferiore ha ritenuto quanto esposto nella perizia effettuata dall'INSS spagnolo (doc. 45, E 223 del 15 dicembre 2011), ossia un'ernia discale lombare (operata nel 1987), neoplasia ovarica I (tumore a cellule granulose operato nel 2002). Dal referto d'esame ortopedico dell'11 giugno 2012 esibito dall'interessata in sede di audizione (Dott. Gonzalo Concheiro Barreire, doc. 55) emerge una diagnosi più dettagliata che fa stato di rettifica completa della lordosi cervicale, malattia degenerativa cervicale con discopatia C5-C6 e C7-C7, anomalia transazionale lombosacrale con sacralizzazione della L5, malattia degenerativa lombare con discopatia severa L4-L5 ed L5-S1, osteomatrosi degenerativadelle due rotule con diminuzione del compartimento mediale.</w:t>
      </w:r>
    </w:p>
    <w:p>
      <w:r>
        <w:rPr>
          <w:b/>
        </w:rPr>
        <w:t>E. 11.1</w:t>
      </w:r>
    </w:p>
    <w:p>
      <w:r>
        <w:t>Per quanto riguarda le conseguenze invalidanti delle menzionate affezioni, il medico dell'INSS non pone un grado d'invalidità, ma indica che l'interessata non può svolgere il suo precedente lavoro di operaia in calzaturificio (doc. 45 cifra 11.4). L'interessata, a suo parere, potrebbe però svolgere un lavoro adeguato alle sue condizioni di salute. Per il vero, l'E 213 è piuttosto incompleto (non viene compilato in modo soddisfacente in tutti i suoi punti) e molto sommario nella descrizione della funzionalità residua dell'apparato osteoarticolare. Dal canto suo, il medico dell'UAIE, Dott. Affolter, rileva un miglioramento delle condizioni di salute dell'interessata e propone quindi un abbassamento del grado d'invalidità allo zero per cento dal 12 dicembre 2011.</w:t>
      </w:r>
    </w:p>
    <w:p>
      <w:r>
        <w:rPr>
          <w:b/>
        </w:rPr>
        <w:t>E. 11.2</w:t>
      </w:r>
    </w:p>
    <w:p>
      <w:r>
        <w:t>Nella misura in cui si fonda principalmente sulla perizia E 213, il parere del servizio medico dell'UAIE appare chiaramente infondato, ossia privo di qualsiasi supporto oggettivo. Le conclusioni alle quali giunge il sanitario dell'Ufficio AI consistono nel dire che vi è un miglioramento di tipo generale e che non viene più menzionata alcuna diagnosi psichiatrica. Il sanitario non fornisce tuttavia elementi di comparazione oggettiva fra la situazione presente alla fine degli anni ottanta con quella attuale, anche perché l'incarto è privo d'elementi medici d'appoggio.</w:t>
      </w:r>
    </w:p>
    <w:p>
      <w:r>
        <w:rPr>
          <w:b/>
        </w:rPr>
        <w:t>E. 11.2.1</w:t>
      </w:r>
    </w:p>
    <w:p>
      <w:r>
        <w:t>Dal punto di vista ortopedico l'istruttoria e del tutto carente. Mancano ad atti i necessari referti oggettivi atti a sorreggere un parere documentato e ragionato che possa in qualche modo avvallare la tesi del supposto miglioramento delle condizioni di salute dell'assicurata e della relativa capacità di lavoro e di guadagno. Segnatamente mancano referti strumentali classici quali radiografie, RM, TAC delle parti lese e, prima ancora, manca un esame clinico-ortopedico completo effettuato da parte di uno specialista. Quello svolto dal sanitario dell'INPS (doc. 45, cifra 4.8 e seg.) è manifestamente succinto e incompleto. La situazione dal lato ortopedico è peraltro poco chiara quando si pensi che il referto d'esame ortopedico prodotto in sede d'audizione da parte dell'assicurata menziona non solo le patologie della colonna lombare già presenti dalla seconda metà degli anni ottanta, ma come prima diagnosi viene menzionata una rettifica completa della lordosi cervicale con malattia degenerativa della stessa da C5 a C7, processo patologico non riscontrato nel passato.</w:t>
      </w:r>
    </w:p>
    <w:p>
      <w:r>
        <w:rPr>
          <w:b/>
        </w:rPr>
        <w:t>E. 11.2.2</w:t>
      </w:r>
    </w:p>
    <w:p>
      <w:r>
        <w:t>Dal punto di vista psichiatrico manca un esame specialistico completo. Il medico dell'INSS accenna ad una paziente "eutimica" cioè in uno stato apparentemente normale. Comunque, vista l'anamnesi ed i documenti agli atti, il medico dell'UAIE non avrebbe dovuto accontentarsi di tale semplice rilievo formulato da un non specialista. Alla luce delle precedenti malattie che hanno causato l'incapacità di lavoro dell'assicurata, tra cui si poteva registrare nel 1990 una depressione reattiva, sarebbe stato opportuno esaminare con indagini specialistiche l'evoluzione delle affezioni all'origine dell'assegnazione della rendita. Ora, l'incarto manca di qualsiasi riferimento attendibile circa lo stato psichico dell'interessata. Di regola, un rapporto psichiatrico, per avere valore probante, deve contenere l'anamnesi, l'evoluzione della malattia, lo stato attuale, la diagnosi e la prognosi, la durata ed il tipo di trattamento (con il dosaggio), la frequenza di eventuali sedute specialistiche. In modo specifico, nella descrizione dello stato attuale, si dovrebbero fornire diverse indicazioni sullo stato psichico (aspetto, atteggiamento, orientamento spazio-temporale, stato di conservazione della memoria, capacità di concentrazione, facoltà di comprensione, d'interpretazione e di percezione, stato d'animo), nonché tutti quegli elementi che permettono di individuare situazioni patologiche. L'esame specialistico, se necessario, deve essere sorretto da eventuali test psichiatrici. Queste ricerche sono necessarie laddove la malattia psichica/mentale è data fra le cause di uno stato d'invalidità.</w:t>
      </w:r>
    </w:p>
    <w:p>
      <w:r>
        <w:rPr>
          <w:b/>
        </w:rPr>
        <w:t>E. 11.3</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OAI).</w:t>
      </w:r>
    </w:p>
    <w:p>
      <w:r>
        <w:rPr>
          <w:b/>
        </w:rPr>
        <w:t>E. 12.1</w:t>
      </w:r>
    </w:p>
    <w:p>
      <w:r>
        <w:t>Ora, fatte queste considerazioni, il collegio giudicante si trova nell'impossibilità di determinare la misura dell'eventuale modifica dell'incapacità di lavoro e di guadagno subita dall'interessata e da quando questa modifica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12.2</w:t>
      </w:r>
    </w:p>
    <w:p>
      <w:r>
        <w:t>L'UAIE dovrà quindi completare l'istruttoria delucidando la situazione medica dal 15 marzo 1990 (data di comunicazione degli esiti della prima procedura di revisione; cfr. consid. 5). L'UAIE emanerà poi un nuovo provvedimento impugnabile. A tale fine la ricorrente dovrà essere sottoposta a perizie approfondite in ortopedia e neuropsichiatria. In particolare, saranno eseguiti tutti quegli esami strumentali e radiologici che il caso richiede (Rx, RM, TAC). Inoltre, lo stato di salute sarà accertato con una nuova perizia di carattere generale (E 213). Se del caso, l'amministrazione effettuerà poi un'indagine di tipo economico e comparativa dei redditi, tenendo presente che, di regola, una rendita AI erogata ad un assicurato di più di 55 anni o durante più di 15 anni non potrebbe essere ridotta o soppressa senza che la capacità di lavoro residua medico-teorica risultante dal profilo medico sia oggettivamente confermata con delle misure di reintegrazione professionale (sentenze del Tribunale federale 9C_368/2010 del 31 gennaio 2011 consid. 5.2.2.2, 9C_254/2011 del 15 novembre 2011 consid. 7.2.2 e 9C_163/2009 del 10 settembre 2010 consid. 4.2.2). Nella specie, l'interessata, nata nel dicembre 1955, aveva compiuto 55 anni nel 2010 e peraltro percepisce una rendita AI dall'aprile 1988. L'Ufficio AI valuterà anche tali circostanze.</w:t>
      </w:r>
    </w:p>
    <w:p>
      <w:r>
        <w:rPr>
          <w:b/>
        </w:rPr>
        <w:t>E. 13.1</w:t>
      </w:r>
    </w:p>
    <w:p>
      <w:r>
        <w:t>Visto l'esito del ricorso, non vengono prelevate spese processuali. Alla ricorrente viene restituito l'anticipo delle spese processuali, di 400 franchi, versato l'8 aprile 2013.</w:t>
      </w:r>
    </w:p>
    <w:p>
      <w:r>
        <w:rPr>
          <w:b/>
        </w:rPr>
        <w:t>E. 13.2</w:t>
      </w:r>
    </w:p>
    <w:p>
      <w:r>
        <w:t>In base all'art. 64 PA, l'autorità di ricorso, se ammette il ricorso in tutto o in parte, può assegnare al ricorrente un'indennità per le spese indispensabili e relativamente elevate che ha sopportato. Nel caso in esame, l'interessata non è rappresentata. Non vengono dunque riconosciute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