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C-611/2013 vom 31. März 2014</w:t>
      </w:r>
    </w:p>
    <w:p>
      <w:r>
        <w:t>Bundesverwaltungsgericht, 2014-03-31, FR</w:t>
      </w:r>
    </w:p>
    <w:p>
      <w:r>
        <w:rPr>
          <w:b/>
        </w:rPr>
        <w:t xml:space="preserve">Quelle: </w:t>
      </w:r>
      <w:r>
        <w:t>https://mcp.opencaselaw.ch/entscheid/bvger_C-611_2013</w:t>
      </w:r>
    </w:p>
    <w:p>
      <w:r>
        <w:t>FR: TAF C-611/2013 du 31 mars 2014</w:t>
      </w:r>
    </w:p>
    <w:p>
      <w:r>
        <w:t>IT: TAF C-611/2013 del 31 marzo 2014</w:t>
      </w:r>
    </w:p>
    <w:p>
      <w:pPr>
        <w:pStyle w:val="Heading2"/>
      </w:pPr>
      <w:r>
        <w:t>Regeste</w:t>
      </w:r>
    </w:p>
    <w:p>
      <w:r>
        <w:t>Rentes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loi fédérale du 20 décembre 1946 sur l'assurance-vieillesse et survivants (LAVS, RS 831.10) connaît des recours contre les décisions prises par la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Déposé en temps utile et dans les formes requises par la loi (art. 60 LPGA et 52 PA), le recours est recevable.</w:t>
      </w:r>
    </w:p>
    <w:p>
      <w:r>
        <w:rPr>
          <w:b/>
        </w:rPr>
        <w:t>E. 2</w:t>
      </w:r>
    </w:p>
    <w:p>
      <w:r>
        <w:t>En vertu de la maxime inquisitoire, le Tribunal doit définir les faits pertinents et ordonner et apprécier d'office les preuves nécessaires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3.1</w:t>
      </w:r>
    </w:p>
    <w:p>
      <w:r>
        <w:t>L'accord entre la Suisse et la Communauté européenne et ses Etats membres sur la libre circulation des personnes du 21 juin 1999 (ALCP, RS 0.142.112.681), dont son annexe II qui règle la coordination des systèmes de sécurité sociale, est entré en vigueur le 1er juin 2002. Dans le cadre de l'ALCP la Suisse est aussi un "Etat membre" au sens des règlements de coordination (cf. l'art. 1er al. 2 de l'annexe II de l'ALCP).</w:t>
      </w:r>
    </w:p>
    <w:p>
      <w:r>
        <w:rPr>
          <w:b/>
        </w:rPr>
        <w:t>E. 3.2</w:t>
      </w:r>
    </w:p>
    <w:p>
      <w:r>
        <w:t>Selon l'art. 1er al. 1 en relation avec la section A de l'annexe II, les parties contractantes appliquent entre elles le règlement (CE) du Parlement européen et du Conseil du 29 avril 2004 n° 883/2004 portant sur la coordination des systèmes de sécurité sociale (RS 0.831.109.268.1), modifié par le règlement du Parlement européen et du Conseil du 16 septembre 2009 n° 988/2009, et le règlement (CE) du Parlement européen et du Conseil du 16 septembre 2009 no 987/2009 fixant les modalités d'application du règlement (CE) no 883/2004 (avec annexes; RS 0.831.109. 268.11).</w:t>
      </w:r>
    </w:p>
    <w:p>
      <w:r>
        <w:rPr>
          <w:b/>
        </w:rPr>
        <w:t>E. 3.3</w:t>
      </w:r>
    </w:p>
    <w:p>
      <w:r>
        <w:t>Selon l'art. 4 du règlement (CE)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4.1</w:t>
      </w:r>
    </w:p>
    <w:p>
      <w:r>
        <w:t>Selon le droit suisse, ont droit à une rente ordinaire de vieillesse les hommes qui ont atteint 65 ans et auxquels il est possible de porter en compte au moins une année entière de revenus, de bonifications pour tâches éducatives ou pour tâches d'assistance (art. 21 al. 1 et 29 al. 1 LAVS).</w:t>
      </w:r>
    </w:p>
    <w:p>
      <w:r>
        <w:rPr>
          <w:b/>
        </w:rPr>
        <w:t>E. 4.2</w:t>
      </w:r>
    </w:p>
    <w:p>
      <w:r>
        <w:t>Le calcul de la rente est déterminé par les années de cotisations, les revenus provenant d'une activité lucrative ainsi que, cas échéant, les bonifications pour tâches éducatives ou pour tâches d'assistance entre le 1er janvier qui suit la date où l'ayant droit a eu 20 ans révolus et le 31 décembre qui précède la réalisation du risque assuré (art. 29bis al. 1 LAVS).</w:t>
      </w:r>
    </w:p>
    <w:p>
      <w:r>
        <w:rPr>
          <w:b/>
        </w:rPr>
        <w:t>E. 4.3</w:t>
      </w:r>
    </w:p>
    <w:p>
      <w:r>
        <w:t>Les rentes ordinaires sont servies sous forme de rentes complètes aux assurés qui comptent une durée complète de cotisations et sous forme de rentes partielles pour ceux qui n'ont qu'une durée incomplète de cotisation (art. 29 al. 2 LAVS). Une durée complète de cotisation donne droit à une rente de l'échelle 44. La rente partielle correspond à une fraction de la rente complète (art. 38 al. 1 LAVS). Selon l'al. 2 de cette disposition, lors du calcul de cette fraction il est tenu compte du rapport existant entre les années entières de cotisations de l'assuré et celles de sa classe d'âge. La durée de cotisations est réputée complète lorsque l'assuré présente le même nombre d'années de cotisations que les assurés de sa classe d'âge.</w:t>
      </w:r>
    </w:p>
    <w:p>
      <w:r>
        <w:rPr>
          <w:b/>
        </w:rPr>
        <w:t>E. 4.4</w:t>
      </w:r>
    </w:p>
    <w:p>
      <w:r>
        <w:t>Sont considérées comme années de cotisations les périodes durant lesquelles une personne a payé des cotisations et, sous réserve d'être domiciliée en Suisse (art. 1a al. 1 let. a LAVS), les périodes pendant lesquelles son conjoint a versé au moins le double de la cotisation minimale, alors qu'elle-même était sans activité lucrative, et les périodes pour lesquelles cas échéant des bonifications pour tâches éducatives ou pour tâches d'assistance peuvent être prises en compte (art. 29ter al. 2 LAVS). L'art. 50 du règlement du 31 octobre 1947 sur l'assurance 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4.5</w:t>
      </w:r>
    </w:p>
    <w:p>
      <w:r>
        <w:t>Si la durée de cotisations est incomplète, les périodes de cotisations accomplies avant le 1er janvier suivant l'accomplissement des 20 ans révolus seront prises en compte à titre subsidiaire aux fins de combler les lacunes de cotisations apparues depuis cette date (art. 52b RAVS).</w:t>
      </w:r>
    </w:p>
    <w:p>
      <w:r>
        <w:rPr>
          <w:b/>
        </w:rPr>
        <w:t>E. 4.6</w:t>
      </w:r>
    </w:p>
    <w:p>
      <w:r>
        <w:t>Conformément à l'art. 30 al. 1 et 2 LAVS, la rente est calculée après revalorisation sur la base du revenu annuel moyen de l'assuré. Celui-ci s'obtient en divisant le revenu total sur lequel l'assuré a payé des cotisations par le nombre des années de cotisations. Des tables émises régulièrement par le Conseil fédéral déterminent le montant des rentes (art. 30bis LAVS).</w:t>
      </w:r>
    </w:p>
    <w:p>
      <w:r>
        <w:rPr>
          <w:b/>
        </w:rPr>
        <w:t>E. 5.1</w:t>
      </w:r>
    </w:p>
    <w:p>
      <w:r>
        <w:t>Pour chaque assuré tenu de payer des cotisations sont établis des comptes individuels (CI) où sont portées les indications nécessaires au calcul des rentes ordinaires. Le Conseil fédéral en a réglé les détails (art. 30ter LAVS, 133 et ss RAVS). Lors de la fixation des rentes, les caisses de compensation doivent se fonder sur les indications contenues dans les comptes individuels.</w:t>
      </w:r>
    </w:p>
    <w:p>
      <w:r>
        <w:rPr>
          <w:b/>
        </w:rPr>
        <w:t>E. 5.2</w:t>
      </w:r>
    </w:p>
    <w:p>
      <w:r>
        <w:t>En outre, il ressort des directives concernant les rentes (DR) de l'assurance, vieillesse, survivants et invalidité, en vigueur dès le 1er janvier 2003, état au 1er janvier 2013 (ci-après: les Directives; n°5011-5014), que dans le cas d'une personne assurée soumise à l'obligation de payer de cotisations, il sied de retenir une année entière de cotisations si le CI fait ressortir, pour l'année considérée, des inscriptions qui atteignent au moins les montants des revenus figurant dans l'appendice I des directives (pp. 286 ss). En pareil cas, l'année entière compte comme durée de cotisations, quand bien même la durée effective inscrite dans le CI s'étend sur une période inférieure à une année entière.</w:t>
      </w:r>
    </w:p>
    <w:p>
      <w:r>
        <w:rPr>
          <w:b/>
        </w:rPr>
        <w:t>E. 5.3</w:t>
      </w:r>
    </w:p>
    <w:p>
      <w:r>
        <w:t>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 enregistrement de cotisations acquittées peut être corrigé (jugement non publié du Tribunal fédéral des assurances en la cause B. du 13 novembre 1987).</w:t>
      </w:r>
    </w:p>
    <w:p>
      <w:r>
        <w:rPr>
          <w:b/>
        </w:rPr>
        <w:t>E. 6</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les références), ce qui les oblige d'apporter,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3ème éd. Berne 2011, pp. 292 ss). L'autorité dirige la procédure, elle définit les faits pertinents et les preuves nécessaires, qu'elle ordonne et apprécie d'office (cf. supra consid. 2).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7.1</w:t>
      </w:r>
    </w:p>
    <w:p>
      <w:r>
        <w:t>Dans le cas particulier est contestée la durée de la période de cotisations AVS/AI suisse à la base de la décision d'octroi de la rente. En l'occurrence, la CSC a retenu une durée de cotisation de 11 années et 9 mois, basée sur le extrait de compte individuel de l'assuré, dont il ressort que l'assuré a travaillé en Suisse durant 11 années et 7 mois en 1977 comme employé agricole auprès de l'employeur B._______, puis de 1979 à 1990 auprès de deux différents restaurants (pce 20). Considérant le domicile en Suisse du recourant depuis 1982 (pce 24), l'autorité inférieure retient une année entière de cotisations en 1986 portant ainsi la durée de cotisations totale à 11 années et 9 mois (cf. supra consid. 6.2 et la réponse de l'autorité inférieure du 9 avril 2013 [TAF pce 4]).</w:t>
      </w:r>
    </w:p>
    <w:p>
      <w:r>
        <w:rPr>
          <w:b/>
        </w:rPr>
        <w:t>E. 7.2</w:t>
      </w:r>
    </w:p>
    <w:p>
      <w:r>
        <w:t>Dès la procédure d'opposition, le recourant avance avoir également cotisé durant l'année 1978. Il indique avoir travaillé durant cette année également comme employé agricole auprès de B._______, puis lors de la procédure de recours, il mentionne avoir travaillé auprès du café X._______ de C._______. A l'appui de ses allégations, le recourant n'apporte toutefois aucuns documents, outre une attestation de séjour (pce 37 p. 6), dont il ressort que celui-ci est entré en Suisse le 30 novembre 1977 et est arrivé à Genève le 26 avril 1978 dans le but de travailler comme ouvrier agricole saisonnier auprès de B._______.</w:t>
      </w:r>
    </w:p>
    <w:p>
      <w:r>
        <w:rPr>
          <w:b/>
        </w:rPr>
        <w:t>E. 7.3</w:t>
      </w:r>
    </w:p>
    <w:p>
      <w:r>
        <w:t>De son côté l'autorité inférieure, concluant au rejet du recours et à la confirmation de la décision attaquée, mentionne dans sa réponse du 9 avril 2013 (TAF pce 4) avoir effectué les démarches nécessaires auprès des deux caisses de compensation compétentes (pces 39 et 47) pour retrouver les cotisations mentionnées par le recourant pour les employeurs B._______ et C._______, sans succès.</w:t>
      </w:r>
    </w:p>
    <w:p>
      <w:r>
        <w:rPr>
          <w:b/>
        </w:rPr>
        <w:t>E. 7.4</w:t>
      </w:r>
    </w:p>
    <w:p>
      <w:r>
        <w:t>En l'espèce, le Tribunal constate que les deux caisses de compensations compétentes ont répondu par courriers des 15 janvier 2013 (pce 41) et 22 mars 2013 (pce 48) qu'aucunes cotisations pour l'année 1978 n'ont été portées en compte pour l'assuré auprès de ces deux employeurs.</w:t>
      </w:r>
    </w:p>
    <w:p>
      <w:r>
        <w:rPr>
          <w:b/>
        </w:rPr>
        <w:t>E. 7.5</w:t>
      </w:r>
    </w:p>
    <w:p>
      <w:r>
        <w:t>Dès lors, force est de constater que, conformément à la jurisprudence précitée (cf. consid. 6), l'autorité inférieure a effectué, d'après les observations du recourant, les recherches idoines auprès des caisses de compensation compétentes. Dès lors que les informations obtenues n'ont pas permis de faire état des cotisations mentionnées par le recourant et considérant que celui-ci n'a apporté que des indications succinctes et n'a pu produire aucunes fiches de salaires ou certificat de travail à cet égard (pce 37), on ne saurait attendre de l'autorité inférieure qu'elle entreprenne d'autres recherches sur la base de ces informations. En effet, si l'administration est tenue de prendre toutes les mesures propres à établir les faits, l'assuré a de son côté l'obligation d'apporter toute preuve utile ou du moins tout élément de preuve propre à fonder ses allégations.</w:t>
      </w:r>
    </w:p>
    <w:p>
      <w:r>
        <w:rPr>
          <w:b/>
        </w:rPr>
        <w:t>E. 8</w:t>
      </w:r>
    </w:p>
    <w:p>
      <w:r>
        <w:t>Au vu de ce qui précède, le Tribunal de céans se doit de constater que la CSC a correctement établi la durée de cotisations de A._______ et que, par conséquent, elle s'est justement basée sur une durée de cotisation de 11 années et 9 mois pour procéder au calcul de la rente de vieillesse du recourant (cf. pce 29). Partant, le recours, manifestement infondé, doit être rejeté dans une procédure à juge unique en application de l'art. 85bis al. 3 LAVS en relation avec l'art. 23 al. 2 LTAF. La décision sur opposition du 23 janvier 2013 maintenue dans son intégralité.</w:t>
      </w:r>
    </w:p>
    <w:p>
      <w:r>
        <w:rPr>
          <w:b/>
        </w:rPr>
        <w:t>E. 9</w:t>
      </w:r>
    </w:p>
    <w:p>
      <w:r>
        <w:t>Il n'est pas perçu de frais de procédure, celle-ci étant gratuite (art. 85bis al. 2 LAVS). Vu l'issue de la cause, il n'est pas non plus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