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C-6118/2017 vom 6. September 2018</w:t>
      </w:r>
    </w:p>
    <w:p>
      <w:r>
        <w:t>Bundesverwaltungsgericht, 2018-09-06, DE</w:t>
      </w:r>
    </w:p>
    <w:p>
      <w:r>
        <w:rPr>
          <w:b/>
        </w:rPr>
        <w:t xml:space="preserve">Quelle: </w:t>
      </w:r>
      <w:r>
        <w:t>https://mcp.opencaselaw.ch/entscheid/bvger_C-6118_2017</w:t>
      </w:r>
    </w:p>
    <w:p>
      <w:r>
        <w:t>FR: TAF C-6118/2017 du 6 septembre 2018</w:t>
      </w:r>
    </w:p>
    <w:p>
      <w:r>
        <w:t>IT: TAF C-6118/2017 del 6 settembre 2018</w:t>
      </w:r>
    </w:p>
    <w:p>
      <w:pPr>
        <w:pStyle w:val="Heading2"/>
      </w:pPr>
      <w:r>
        <w:t>Regeste</w:t>
      </w:r>
    </w:p>
    <w:p>
      <w:r>
        <w:t>Rentenanspruch</w:t>
      </w:r>
    </w:p>
    <w:p>
      <w:pPr>
        <w:pStyle w:val="Heading2"/>
      </w:pPr>
      <w:r>
        <w:t>Erwägungen</w:t>
      </w:r>
    </w:p>
    <w:p>
      <w:r>
        <w:rPr>
          <w:b/>
        </w:rPr>
        <w:t>E. 1</w:t>
      </w:r>
    </w:p>
    <w:p>
      <w:r>
        <w:t>Die Beschwerde wird insoweit gutgeheissen, als die Verfügung vom 21. September 2017 aufgehoben wird. Die Sache wird zur weiteren Abklärung und anschliessenden Neuverfügung an die Vorinstanz zurückgewiesen.</w:t>
      </w:r>
    </w:p>
    <w:p>
      <w:r>
        <w:rPr>
          <w:b/>
        </w:rPr>
        <w:t>E. 2</w:t>
      </w:r>
    </w:p>
    <w:p>
      <w:r>
        <w:t>Die Vorinstanz wird angewiesen, den Beschwerdeführer in der Schweiz zumindest durch einen Facharzt in der Disziplin Orthopädie begutachten zu lassen. Der allfällige Beizug weiterer Fachärzte sowie der Entscheid, ob und in welchem Umfang Zusatzuntersuchungen anzuordnen sind, wird in das pflichtgemässe Ermessen der Vorinstanz bzw. des Gutachters gestellt.</w:t>
      </w:r>
    </w:p>
    <w:p>
      <w:r>
        <w:rPr>
          <w:b/>
        </w:rPr>
        <w:t>E. 3</w:t>
      </w:r>
    </w:p>
    <w:p>
      <w:r>
        <w:t>Das Gesuch um unentgeltliche Prozessführung wird als gegenstandslos abgeschrieben.</w:t>
      </w:r>
    </w:p>
    <w:p>
      <w:r>
        <w:rPr>
          <w:b/>
        </w:rPr>
        <w:t>E. 4</w:t>
      </w:r>
    </w:p>
    <w:p>
      <w:r>
        <w:t>Es werden keine Verfahrenskosten erhoben und keine Parteientschädigungen zugesprochen.</w:t>
      </w:r>
    </w:p>
    <w:p>
      <w:r>
        <w:rPr>
          <w:b/>
        </w:rPr>
        <w:t>E. 5</w:t>
      </w:r>
    </w:p>
    <w:p>
      <w:r>
        <w:t>Dieses Urteil geht an: - den Beschwerdeführer (Publikation im Bundesblatt) - die Vorinstanz (Ref-Nr. [...]; Einschreiben) - das Bundesamt für Sozialversicherungen (Einschreiben)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