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C-6108/2010 vom 17. April 2012</w:t>
      </w:r>
    </w:p>
    <w:p>
      <w:r>
        <w:t>Bundesverwaltungsgericht, 2012-04-17, DE</w:t>
      </w:r>
    </w:p>
    <w:p>
      <w:r>
        <w:rPr>
          <w:b/>
        </w:rPr>
        <w:t xml:space="preserve">Quelle: </w:t>
      </w:r>
      <w:r>
        <w:t>https://mcp.opencaselaw.ch/entscheid/bvger_C-6108_2010</w:t>
      </w:r>
    </w:p>
    <w:p>
      <w:r>
        <w:t>FR: TAF C-6108/2010 du 17 avril 2012</w:t>
      </w:r>
    </w:p>
    <w:p>
      <w:r>
        <w:t>IT: TAF C-6108/2010 del 17 aprile 2012</w:t>
      </w:r>
    </w:p>
    <w:p>
      <w:pPr>
        <w:pStyle w:val="Heading2"/>
      </w:pPr>
      <w:r>
        <w:t>Regeste</w:t>
      </w:r>
    </w:p>
    <w:p>
      <w:r>
        <w:t>Freiwillige Versicherung</w:t>
      </w:r>
    </w:p>
    <w:p>
      <w:pPr>
        <w:pStyle w:val="Heading2"/>
      </w:pPr>
      <w:r>
        <w:t>Erwägungen</w:t>
      </w:r>
    </w:p>
    <w:p>
      <w:r>
        <w:rPr>
          <w:b/>
        </w:rPr>
        <w:t>E. 1</w:t>
      </w:r>
    </w:p>
    <w:p>
      <w:r>
        <w:t>Zu beurteilen ist die Beschwerde vom 25. August 2010 (eingegangen am 30. August 2010) gegen den Einspracheentscheid der SAK vom 29. Juli 2010, mit der die Vorinstanz das Beitrittsgesuch des Beschwerdeführers zur freiwilligen Alters-, Hinterlassenen- und Invalidenversicherung abgelehnt hat.</w:t>
      </w:r>
    </w:p>
    <w:p>
      <w:r>
        <w:rPr>
          <w:b/>
        </w:rPr>
        <w:t>E. 1.1</w:t>
      </w:r>
    </w:p>
    <w:p>
      <w:r>
        <w:t>Gemäss Art. 31 des Bundesgesetzes vom 17. Juni 2005 über das Bundesverwaltungsgericht (VGG, SR 173.32) in Verbindung mit Art. 33 lit. d VGG sowie Art. 85bis Abs. 1 des Bundesgesetzes über die Alters- und Hinterlassenenversicherung vom 20. Dezember 1946 (AHVG, SR 831.10) beurteilt das Bundesverwaltungsgericht Beschwerden von Personen im Ausland gegen Verfügungen der Schweizerischen Ausgleichskasse (SAK). Eine Ausnahme im Sinne von Art. 32 VGG liegt nicht vor. Das Bundesverwaltungsgericht ist demnach für die Beurteilung der Beschwerde zuständig. 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1.2</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1.3</w:t>
      </w:r>
    </w:p>
    <w:p>
      <w:r>
        <w:t>Der Beschwerdeführer hat frist- und formgerecht (Art. 60 ATSG; vgl. auch Art. 50 und Art. 52 VwVG) Beschwerde erhoben. Auf das ergriffene Rechtsmittel ist daher einzutreten.</w:t>
      </w:r>
    </w:p>
    <w:p>
      <w:r>
        <w:rPr>
          <w:b/>
        </w:rPr>
        <w:t>E. 1.4</w:t>
      </w:r>
    </w:p>
    <w:p>
      <w:r>
        <w:t>Das Bundesgericht prüft die Verletzung von Bundesrecht einschliesslich der Überschreitung und des Missbrauchs des Ermessens, die unrichtige oder unvollständige Feststellung des rechtserheblichen Sachverhalts und die Unangemessenheit (Art. 49 VwVG).</w:t>
      </w:r>
    </w:p>
    <w:p>
      <w:r>
        <w:rPr>
          <w:b/>
        </w:rPr>
        <w:t>E. 2.1</w:t>
      </w:r>
    </w:p>
    <w:p>
      <w:r>
        <w:t>Der Beschwerdeführer ist Schweizer Staatsbürger. Daher richtet sich die Beurteilung seines Gesuchs um Beitritt in die freiwillige Versicherung in materiell- und verfahrensrechtlicher Hinsicht nach Schweizer Recht.</w:t>
      </w:r>
    </w:p>
    <w:p>
      <w:r>
        <w:rPr>
          <w:b/>
        </w:rPr>
        <w:t>E. 2.2</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Verfügung 29. Juli 2010) eingetretenen Sachverhalt abstellen (vgl. BGE 129 V 1 E. 1.2 mit Hinweisen), sind die Bestimmungen des AHVG, der Verordnung vom 31. Oktober 1947 über die Alters- und Hinterlassenenversicherung (AHVV, SR 831.101) sowie der Verordnung vom 26. Mai 1961 über die freiwillige Alters-, Hinterlassenen- und Invalidenversicherung (VFV, SR 831.111) anwendbar, wie sie zum damaligen Zeitpunkt Geltung hatten und in der Folge zitiert werden.</w:t>
      </w:r>
    </w:p>
    <w:p>
      <w:r>
        <w:rPr>
          <w:b/>
        </w:rPr>
        <w:t>E. 3.1</w:t>
      </w:r>
    </w:p>
    <w:p>
      <w:r>
        <w:t>Vorliegend ist strittig und vom Bundesverwaltungsgericht zu prüfen, ob die Vorinstanz den Beschwerdeführer zu Recht nicht in die freiwillige Versicherung aufgenommen hat.</w:t>
      </w:r>
    </w:p>
    <w:p>
      <w:r>
        <w:rPr>
          <w:b/>
        </w:rPr>
        <w:t>E. 3.2</w:t>
      </w:r>
    </w:p>
    <w:p>
      <w:r>
        <w:t>Nach Art. 1a Abs. 1 AHVG sind obligatorisch versichert unter anderem die natürlichen Personen mit Wohnsitz in der Schweiz (lit. a) und die natürlichen Personen, die in der Schweiz eine Erwerbstätigkeit ausüben (lit. b). Art. 2 Abs. 1 AHVG bestimmt unter dem Titel "Freiwillige Versicherung", dass Schweizer Bürgerinnen und Bürger und Staatsangehörige der Mitgliedstaaten der Europäischen Gemeinschaft (im Folgenden: EU) oder der Europäischen Freihandelsassoziation (im Folgenden: EFTA), die in einem Staat ausserhalb der EU oder EFTA leben, der freiwilligen Versicherung beitreten können, falls sie unmittelbar vorher während mindestens fünf aufeinander folgenden Jahren obligatorisch versichert waren.</w:t>
      </w:r>
    </w:p>
    <w:p>
      <w:r>
        <w:rPr>
          <w:b/>
        </w:rPr>
        <w:t>E. 3.3</w:t>
      </w:r>
    </w:p>
    <w:p>
      <w:r>
        <w:t>Gemäss Art. 2 Abs. 6 AHVG erlässt der Bundesrat ergänzende Bestimmungen über die freiwillige Versicherung, namentlich über die Frist und die Modalitäten des Beitritts, des Rücktritts und des Ausschlusses. Ferner regelt er die Festsetzung und Erhebung der Beiträge sowie die Gewährung von Leistungen. Gestützt darauf hat der Bundesrat die VFV erlassen.</w:t>
      </w:r>
    </w:p>
    <w:p>
      <w:r>
        <w:rPr>
          <w:b/>
        </w:rPr>
        <w:t>E. 3.4</w:t>
      </w:r>
    </w:p>
    <w:p>
      <w:r>
        <w:t>Gemäss Art. 7 Abs. 1 VFV können der freiwilligen Versicherung Personen beitreten, welche die Versicherungsvoraussetzungen nach Art. 2 Abs. 1 AHVG erfüllen, einschliesslich jener, die für einen Teil ihres Einkommens der obligatorischen Versicherung unterstellt sind.</w:t>
      </w:r>
    </w:p>
    <w:p>
      <w:r>
        <w:rPr>
          <w:b/>
        </w:rPr>
        <w:t>E. 3.5</w:t>
      </w:r>
    </w:p>
    <w:p>
      <w:r>
        <w:t>Zudem muss nach Art. 8 VFV die Beitrittserklärung schriftlich bei der SAK oder subsidiär bei der zuständigen Auslandsvertretung innerhalb eines Jahres ab dem Zeitpunkt des Ausscheidens aus der obligatorischen Versicherung eingereicht werden. Nach Ablauf dieser Frist ist der Beitritt zur freiwilligen Versicherung nicht mehr möglich (Abs. 1). Die Versicherung beginnt mit dem Ausscheiden aus der obligatorischen Versicherung (Abs. 2).</w:t>
      </w:r>
    </w:p>
    <w:p>
      <w:r>
        <w:rPr>
          <w:b/>
        </w:rPr>
        <w:t>E. 4.1</w:t>
      </w:r>
    </w:p>
    <w:p>
      <w:r>
        <w:t>Vorab ist zu beurteilen, ob der Beschwerdeführer als Arzt, welcher aus humanitären Gründen im Ausland tätig ist, obligatorisch versichert ist. Gemäss Art. 1a Abs. 1 Bst. c AHVG sind Schweizer Bürgerinnen und Bürger, die im Ausland im Dienste der internationalen Organisationen, mit denen der Bundesrat ein Sitzabkommen abgeschlossen hat und die als Arbeitgeber im Sinne von Art. 12 AHVG gelten (Ziffer 2), oder im Dienste privater vom Bund namhaft subventionierter Hilfsorganisationen nach Art. 11 des Bundesgesetzes vom 19. März 1976 über die internationale Entwicklungszusammenarbeit und humanitäre Hilfe tätig sind (Ziffer 3), in der Schweiz obligatorisch versichert. Aus den Akten sowie aufgrund von eigenen Nachforschungen des Bundesverwaltungsgerichts (vgl. nachfolgend E.4.3) ergeben sich keine Hinweise, wonach der Beschwerdeführer für diese Tätigkeit im Verfügungszeitpunkt obligatorisch versichert gewesen wäre.</w:t>
      </w:r>
    </w:p>
    <w:p>
      <w:r>
        <w:rPr>
          <w:b/>
        </w:rPr>
        <w:t>E. 4.2</w:t>
      </w:r>
    </w:p>
    <w:p>
      <w:r>
        <w:t>In dem der Beschwerdeführer zuletzt im Dezember 2008 Beiträge an die schweizerische obligatorische Versicherung bezahlt und am 26. Dezember 2009 (eingetroffen bei der SAK am 30. Dezember 2009) sein Beitrittsgesuch zur freiwilligen Versicherung schriftlich eingereicht hat, erfüllt er die formellen Voraussetzungen gemäss Art. 8 Abs. 1 VFV. Es gilt nun materiell zu prüfen, ob der Beschwerdeführer die in Art. 2 Abs. 1 AHVG vorgesehene Voraussetzung der ununterbrochenen obligatorischen Versicherung während fünf Jahren vor dem beantragten Beitritt zur freiwilligen Versicherung erfüllt.</w:t>
      </w:r>
    </w:p>
    <w:p>
      <w:r>
        <w:rPr>
          <w:b/>
        </w:rPr>
        <w:t>E. 4.3</w:t>
      </w:r>
    </w:p>
    <w:p>
      <w:r>
        <w:t>Es ist vorliegend unbestritten, dass der Beschwerdeführer in der Zeit von Juli 2004 bis Dezember 2006 und von Januar 2009 bis zum Beitrittsgesuch im Dezember 2009 keine AHV/IV-Beiträge bezahlte. Jedoch stellt sich die Frage, ob der Beschwerdeführer während diesen Zeiten im Sinne von Art 1a Abs. 1 Bst. c Ziff. 2 AHVG obligatorisch versichert war (vgl. E.4.1. hiervor). Auf die Aufforderung des Bundesverwaltungsgerichts, zu den Auslandeinsätzen nähere Angaben zu liefern und Belege einzureichen, reagierte der Beschwerdeführer bis dato nicht. Weder ist aus den vorliegenden Akten ersichtlich, noch hat der Beschwerdeführer dargetan, dass er von Juli 2004 bis Dezember 2006 und von Januar 2009 bis Dezember 2009 gemäss Art. 1a Abs. 1 Bst. c Ziff. 2 AHVG obligatorisch versichert gewesen wäre. Somit bestehen Beitragslücken und die Voraussetzung der fünfjährigen ununterbrochenen Beitragszeit ist nicht erfüllt.</w:t>
      </w:r>
    </w:p>
    <w:p>
      <w:r>
        <w:rPr>
          <w:b/>
        </w:rPr>
        <w:t>E. 4.4</w:t>
      </w:r>
    </w:p>
    <w:p>
      <w:r>
        <w:t>Der Beschwerdeführer brachte vor, die Ablehnung seines Beitrittsgesuches stelle eine Verletzung seiner Niederlassungs- und Wirtschaftsfreiheit dar, sei unverhältnismässig und würde ihn gegenüber den Schweizern in der Schweiz diskriminieren. Die Niederlassungs- und Wirtschaftsfreiheit wird vorliegend nicht verletzt. In wie fern die Ablehnung des Gesuchs unverhältnismässig sein soll, wurde vom Beschwerdeführer nicht substantiiert und ist vorliegend auch nicht ersichtlich. In der Botschaft vom 28. April 1999 zur Änderung des Bundesgesetzes über die Alters- und Hinterlassenversicherung (Revision der freiwilligen Versicherung), wird festgehalten, die ursprüngliche, vom Gesetzgeber gewollte Konzeption der freiwilligen Versicherung entspreche angesichts der Entwicklung der Systeme der sozialen Sicherheit in anderen Ländern sowie der Möglichkeit, sich am Arbeits- oder Wohnort versichern zu lassen, nicht mehr der Realität. Es erscheine kaum mehr gerechtfertigt, allen Inhabern eines Schweizerpasses mit Wohnsitz im Ausland mittels der freiwilligen Versicherung den gleichen sozialen Schutz anzubieten wie der schweizerischen Wohnbevölkerung. Die freiwilllige Versicherung solle ausschliesslich die in der obligatorischen Versicherung erworbenen Rechte vervollständigen bzw. bewahren. Deshalb solle lediglich ihre Funktion als Weiterversicherung beibehalten werden. In Zukunft solle sie darum nur gerade für Personen offen stehen, die aus der obligatorischen AHV/IV austräten, nachdem sie dort während mindestens fünf Jahren versichert gewesen seien. Der Beitritt zum freiwilligen System müsse somit dem Austritt aus dem obligatorischen System unmittelbar folgen (BBl 1999 4998). Die Weiterführung der obligatorischen Versicherung erfordere besondere Bestimmungen für die Dauer des vorbestandenen Versicherungsverhältnisses sowie für das Beitrittsgesuch und die Frist für den Beitritt. Erste Voraussetzung bilde der Wohnsitz in einem Staat, mit welchem die Schweiz kein Abkommen über Soziale Sicherheit abgeschlossen habe. Des Weiteren werde ein vorbestandenes Versicherungsverhältnis verlangt. Auf diese Weise werde der Versichertenkreis auf diejenigen Personen beschränkt, welche eine enge Bindung zur Schweiz hätten. Die Dauer dieses Verhältnisses, d.h. fünf aufeinanderfolgende Versicherungsjahre unmittelbar vor der Abreise ins Ausland, entspreche derjenigen für die Weiterführung gemäss Art. 1 Abs. 3 Bst. a AHVG. Aus Gründen der Gleichbehandlung hänge die freiwillige Versicherung nicht mehr von der Staatszugehörigkeit ab (BBl 1999 5008 f.). Die Voraussetzung des ununterbrochenen fünfjährigen Versicherungsverhältnisses ist objektiv gerechtfertigt, da dadurch die enge Bindung zur Schweiz und die Einschränkung des Versichertenkreises sichergestellt werden kann, und steht in einem angemessenen Verhältnis zum verfolgten Zweck. Somit liegt keine Diskriminierung vor. Hinzu kommt, dass gemäss Art. 191 der Bundesverfassung der Schweizerischen Eidgenossenschaft vom 18. April 1999 (BV, SR 101) Bundesgesetze für die rechtsanwenden Behörden verbindlich sind; das Bundesverwaltungsgericht könnte daher der dargestellten gesetzlichen Regelung die Anwendung selbst dann nicht verweigern, wenn eine Ungleichbehandlung vorliegen würde.</w:t>
      </w:r>
    </w:p>
    <w:p>
      <w:r>
        <w:rPr>
          <w:b/>
        </w:rPr>
        <w:t>E. 5</w:t>
      </w:r>
    </w:p>
    <w:p>
      <w:r>
        <w:t>Nach dem Gesagten hat die Vorinstanz das Beitrittsgesuch des Beschwerdeführers zu Recht abgelehnt. Der Einspracheentscheid der Vorinstanz vom 29. Juli 2010 ist vollumfänglich zu bestätigen. Unter diesen Umständen erweist sich die Beschwerde als offensichtlich unbegründet und ist im einzelrichterlichen Verfahren gemäss Art. 23 Abs. 2 VGG in Verbindung mit Art. 85bis Abs. 3 AHVG abzuweisen.</w:t>
      </w:r>
    </w:p>
    <w:p>
      <w:r>
        <w:rPr>
          <w:b/>
        </w:rPr>
        <w:t>E. 6</w:t>
      </w:r>
    </w:p>
    <w:p>
      <w:r>
        <w:t>Zu befinden bleibt noch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unterliegende Beschwerdeführer hat keinen Anspruch auf eine Parteientschädigung (Art. 64 Abs. 1 VwVG e contrario und Art. 7 Abs. 1 des Reglements vom 21. Februar 2008 über die Kosten- und Entschädigungen vor dem Bundesverwaltungsgericht [VGKE, SR 173.320.2] e contrario). Der obsiegenden Vorinstanz steht nach Art. 7 Abs. 3 VGKE keine Parteientschädigung zu.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