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C-6107/2022 vom 22. Juni 2022</w:t>
      </w:r>
    </w:p>
    <w:p>
      <w:r>
        <w:t>Bundesverwaltungsgericht, 2022-06-22, FR</w:t>
      </w:r>
    </w:p>
    <w:p>
      <w:r>
        <w:rPr>
          <w:b/>
        </w:rPr>
        <w:t xml:space="preserve">Quelle: </w:t>
      </w:r>
      <w:r>
        <w:t>https://mcp.opencaselaw.ch/entscheid/bvger_C-6107_2022_d20220622</w:t>
      </w:r>
    </w:p>
    <w:p>
      <w:r>
        <w:t>FR: TAF C-6107/2022 du 22 juin 2022</w:t>
      </w:r>
    </w:p>
    <w:p>
      <w:r>
        <w:t>IT: TAF C-6107/2022 del 22 giugno 2022</w:t>
      </w:r>
    </w:p>
    <w:p>
      <w:pPr>
        <w:pStyle w:val="Heading2"/>
      </w:pPr>
      <w:r>
        <w:t>Regeste</w:t>
      </w:r>
    </w:p>
    <w:p>
      <w:r>
        <w:t>Assurance facultative | Assurance-vieillesse et survivants, demande d'adhésion à l'assurance facultative (décision sur opposition du 22 juin 2022)</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du 22 juin 2022 rejetant la demande d'adhésion à l'AVS/AI facultative déposée le 27 avril 2022.</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 la présente cause la LAVS et ses règlements d'application, en particulier l'Ordonnance concernant l'assurance-vieillesse, survivants et invalidité</w:t>
      </w:r>
    </w:p>
    <w:p>
      <w:r>
        <w:t>C-6107/2022 Page 5 facultative (OAF, RS 831.111), dans leur teneur en vigueur dès le 1er janvier 2021.</w:t>
      </w:r>
    </w:p>
    <w:p>
      <w:r>
        <w:rPr>
          <w:b/>
        </w:rPr>
        <w:t>E. 5.1</w:t>
      </w:r>
    </w:p>
    <w:p>
      <w:r>
        <w:t>L'affiliation à l'AVS/AI peut être obligatoire (art. 1a LAVS) ou facultative (art. 2 LAVS ; MICHEL VALTERIO, Droit de l'assurance-vieillesse et survivants [AVS] et de l'assurance-invalidité [AI], Genève, Zurich, Bâle,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UE) ou de l'Association européenne de libre- 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w:t>
      </w:r>
    </w:p>
    <w:p>
      <w:r>
        <w:rPr>
          <w:b/>
        </w:rPr>
        <w:t>E. 5.4</w:t>
      </w:r>
    </w:p>
    <w:p>
      <w:r>
        <w:t>L'art. 8 al. 1 OAF dispose que pour adhérer à l'AVS/AI facultative, il s'agit de déposer une déclaration d'adhésion en la forme écrite auprès de la Caisse de compensation ou, subsidiairement, auprès de la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w:t>
      </w:r>
    </w:p>
    <w:p>
      <w:r>
        <w:t>C-6107/2022 Page 6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ni l'erreur (de droit) concernant la qualité d'assuré à l'AVS/AI, ni l’ignorance des droits et obligations découlant de l’OAF, ne représentent des circonstances exceptionnelles au sens de cette disposition propres à justifier une prolongation du délai d'adhésion à l'AVS/AI facultative (ATF 114 V 1 consid. 4 et 4b ; ATF 97 V 213 consid. 2 ; arrêts du TAF C-6766/2009 du</w:t>
      </w:r>
    </w:p>
    <w:p>
      <w:r>
        <w:rPr>
          <w:b/>
        </w:rPr>
        <w:t>E. 5.6</w:t>
      </w:r>
    </w:p>
    <w:p>
      <w:r>
        <w:t>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 6. Au vu des éléments ressortant de la décision sur opposition du 22 juin 2022 ainsi que ceux avancés par le recourant, le Tribunal examinera dans un premier temps si ce dernier est effectivement sorti de l’assurance AVS/AI obligatoire en août 2020 (consid. 8), condition préalable à une adhésion à l’assurance AVS/AI facultative. Il conviendra ensuite de vérifier si c’est à juste titre que l’adhésion a été refusée par l’autorité inférieure au motif de l’absence de cotisation AVS immédiatement avant la sortie de l’assurance obligatoire (consid. 9), puis d’examiner si le délai pour déposer sa déclaration d’adhésion a été respecté par le recourant (consid. 10), voire si une prolongation en raison de circonstances extraordinaire est justifiée (consid. 11). Si tel n’est pas le cas, le Tribunal se penchera encore sur l’application du principe de la bonne foi (consid. 12), dont le recourant se prévaut.</w:t>
      </w:r>
    </w:p>
    <w:p>
      <w:r>
        <w:rPr>
          <w:b/>
        </w:rPr>
        <w:t>E. 6</w:t>
      </w:r>
    </w:p>
    <w:p>
      <w:r>
        <w:t>Au vu des éléments ressortant de la décision sur opposition du 22 juin 2022 ainsi que ceux avancés par le recourant, le Tribunal examinera dans un premier temps si ce dernier est effectivement sorti de l'assurance AVS/AI obligatoire en août 2020 (consid. 8), condition préalable à une adhésion à l'assurance AVS/AI facultative. Il conviendra ensuite de vérifier si c'est à juste titre que l'adhésion a été refusée par l'autorité inférieure au motif de l'absence de cotisation AVS immédiatement avant la sortie de l'assurance obligatoire (consid. 9), puis d'examiner si le délai pour déposer sa déclaration d'adhésion a été respecté par le recourant (consid. 10), voire si une prolongation en raison de circonstances extraordinaire est justifiée (consid. 11). Si tel n'est pas le cas, le Tribunal se penchera encore sur l'application du principe de la bonne foi (consid. 12), dont le recourant se prévaut.</w:t>
      </w:r>
    </w:p>
    <w:p>
      <w:r>
        <w:rPr>
          <w:b/>
        </w:rPr>
        <w:t>E. 7</w:t>
      </w:r>
    </w:p>
    <w:p>
      <w:r>
        <w:t>septembre 2011 consid. 5 et C-3417/2016 du 2 août 2016 consid. 5.1).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t>C-6107/2022 Page 7</w:t>
      </w:r>
    </w:p>
    <w:p>
      <w:r>
        <w:rPr>
          <w:b/>
        </w:rPr>
        <w:t>E. 7.1</w:t>
      </w:r>
    </w:p>
    <w:p>
      <w:r>
        <w:t>En l’espèce, il ne fait aucun doute, à la lecture du dossier, que le recourant est sorti de l’assurance AVS/AI obligatoire à la fin du mois d’août 2020. En effet, c’est à ce moment-là qu’il a quitté la Suisse pour s’installer en Afrique du Sud. Sa dernière activité lucrative en Suisse remonte au mois de juillet 2019, selon son extrait de compte individuel AVS (CSC pce 5 p. 2). Or, sont uniquement assujetties à l'AVS/AI obligatoire, outre quelques exceptions ne concernant pas la situation du recourant, les personnes physiques domiciliées en Suisse et celles qui y exercent une activité lucrative (art. 1a LAVS).</w:t>
      </w:r>
    </w:p>
    <w:p>
      <w:r>
        <w:rPr>
          <w:b/>
        </w:rPr>
        <w:t>E. 7.2</w:t>
      </w:r>
    </w:p>
    <w:p>
      <w:r>
        <w:t>Le recourant ne conteste pas avoir cessé son activité lucrative en Suisse, puisque dans sa déclaration d’adhésion (CSC pce 7 p. 9), il a indiqué que son dernier emploi l’avait été pour le compte de la société C._______ SA. En revanche, sur la question de son domicile, le recourant fait valoir que sa famille possède toujours une maison en Suisse, actuellement mise en location. Il dispose ainsi de la possibilité de s’y réinstaller à tout moment, ce qui serait d’ailleurs son intention dans le futur,</w:t>
      </w:r>
    </w:p>
    <w:p>
      <w:r>
        <w:t>C-6107/2022 Page 8 de sorte qu’il n’aurait pas quitté définitivement la Suisse (courriel du 1er septembre 2022 : TAF pce 1, « mémoire de recours » du 20 décembre 2022 : TAF C-4218/2022 pce 11). Ce faisant, le recourant fait ainsi valoir en substance qu’il devrait rester assujetti obligatoirement à l’AVS/AI parce qu’il aurait conservé son domicile en Suisse.</w:t>
      </w:r>
    </w:p>
    <w:p>
      <w:r>
        <w:rPr>
          <w:b/>
        </w:rPr>
        <w:t>E. 7.3</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w:t>
      </w:r>
    </w:p>
    <w:p>
      <w:r>
        <w:rPr>
          <w:b/>
        </w:rPr>
        <w:t>E. 7.4</w:t>
      </w:r>
    </w:p>
    <w:p>
      <w:r>
        <w:t>En l’occurrence, selon l’attestation de la commune de D._______ du 25 août 2020 (CSC pce 11 p. 12), le recourant a quitté sa commune le 26 août 2020, alors qu’il y résidait depuis le 8 novembre 2009. Il ressort des autres pièces au dossier, en particulier du courriel de son père du 27 avril 2022 (CSC pce 2) et de l’opposition du 12 juin 2022 (CSC pce 11 p. 15), que dès son départ de Suisse, le recourant s’est installé en compagnie de sa famille en Afrique du Sud. Il s’est associé avec ses parents afin d’acquérir une ferme et développer une activité professionnelle dans la viticulture. Une demande de permis de résidence permanente a été déposée auprès des autorités sud-africaines, comme le recourant l’indique dans son mémoire de recours du 20 décembre 2022. Le recourant s’est également inscrit auprès de la représentation suisse</w:t>
      </w:r>
    </w:p>
    <w:p>
      <w:r>
        <w:t>C-6107/2022 Page 9 dans son pays d’accueil, selon le courrier du 1er juillet 2021 de la CSC (CSC pce 11 p. 17). Au vu de ce qui précède, dès lors qu’il réside en Afrique du Sud avec sa famille, qu’il y travaille et y a entrepris des démarches administratives relatives à son établissement, force est d’admettre qu’il s’agit du lieu avec lequel il a les relations les plus étroites et où il a par conséquent constitué son domicile, au sens de l’art. 23 al. 1 CC.</w:t>
      </w:r>
    </w:p>
    <w:p>
      <w:r>
        <w:rPr>
          <w:b/>
        </w:rPr>
        <w:t>E. 7.5</w:t>
      </w:r>
    </w:p>
    <w:p>
      <w:r>
        <w:t>Dans ces circonstances, sans domicile ni activité lucrative en Suisse à partir du mois d’août 2020, il convient de constater que le recourant est sorti du cercle des personnes assurées obligatoirement dès cette date, faute de remplir l’une des conditions alternatives de l’art. 1a LAVS.</w:t>
      </w:r>
    </w:p>
    <w:p>
      <w:r>
        <w:rPr>
          <w:b/>
        </w:rPr>
        <w:t>E. 8</w:t>
      </w:r>
    </w:p>
    <w:p>
      <w:r>
        <w:t>novembre 2009 au 26 août 2020, soit plus de cinq ans. N'ayant alors aucun autre lieu de résidence ou lieu d'exercice d'une activité lucrative hors de Suisse, la commune de D._______ a constitué son domicile pendant cette période. Etant donc domicilié en Suisse, il était obligatoirement assuré à l'AVS suisse, en vertu de l'art. 1a al. 1 let. a LAVS. Par conséquent, le recourant a bien été soumis depuis (au moins) cinq ans à l’AVS de façon ininterrompue avant son départ de l’assurance obligatoire en août 2020, comme exigé par l’art. 2 al. 1 LAVS. L’autorité inférieure ne pouvait lui refuser l’adhésion à l’assurance facultative sur le seul motif de cotisations non versées pendant cette période. Cette argumentation non pertinente de la CSC in casu n’est cependant pas déterminante quant à la résolution de la présente affaire (cf. consid. 9 ci-dessous).</w:t>
      </w:r>
    </w:p>
    <w:p>
      <w:r>
        <w:rPr>
          <w:b/>
        </w:rPr>
        <w:t>E. 8.1</w:t>
      </w:r>
    </w:p>
    <w:p>
      <w:r>
        <w:t>Dès lors qu’il est établi que le recourant est sorti de l’assurance obligatoire en août 2020, il convient d’examiner si c’est à juste titre que l’autorité inférieure lui a refusé l’adhésion à l’assurance facultative, au motif qu’il n’avait pas versé de cotisations AVS de façon ininterrompue depuis cinq ans immédiatement avant la sortie de l’assurance obligatoire.</w:t>
      </w:r>
    </w:p>
    <w:p>
      <w:r>
        <w:rPr>
          <w:b/>
        </w:rPr>
        <w:t>E. 8.2</w:t>
      </w:r>
    </w:p>
    <w:p>
      <w:r>
        <w:t>S’il est exact que le recourant a quitté l’assurance obligatoire à la fin du mois d’août 2020, comme indiqué ci-dessus, et qu’il ressort effectivement de son extrait de compte individuel qu’il a cessé de verser des cotisations AVS à partir du mois d’août 2019 (CSC pce 8 p. 2), cette question est toutefois sans pertinence pour le sort de la présente cause. En effet, l’autorité inférieure se méprend sur le sens de l’art. 2 al. 1 LAVS, qui soumet l’adhésion à l’assurance facultative à la condition préalable que le requérant ait été assuré immédiatement avant le départ pendant cinq ans consécutifs à l'AVS, et non que des cotisations AVS aient été effectivement versées. Ainsi, le versement de cotisations AVS, comme soutenu par l’autorité inférieure, n’est en soi pas nécessaire. Il suffit d’avoir été assuré à l’AVS. En effet, dans son message du 28 avril 1999 concernant une modification de la loi fédérale sur l'assurance-vieillesse et survivants (révision de l'assurance facultative ; FF 1999 4601 p. 4614 et 4615), le Conseil fédéral a précisé que l'art. 2 al. 1 LAVS parle expressément de période d' « assurance » et non de période de « cotisation », car ces deux notions ne sont pas identiques dans l'AVS. Ainsi, par exemple, les non-actifs domiciliés en Suisse sont assurés obligatoirement à l'AVS, mais, dans certains cas (voir art. 3 LAVS), ne sont pas tenus de cotiser ; ils n'en demeurent pas moins assurés à l'AVS et aptes à remplir la condition des</w:t>
      </w:r>
    </w:p>
    <w:p>
      <w:r>
        <w:t>C-6107/2022 Page 10 cinq années consécutives d'assurance préalable, sans jamais avoir versé de cotisations (MICHEL VALTERIO, op. cit., n. m. 158). En d'autres termes, pour entrer à titre personnel dans le champ d'application de l'assurance, et donc être assujetti, il n'est nul besoin de s'acquitter de cotisations ; l'obligation de payer celles-ci naît de la loi (art. 3 LAVS), il s'agit d'une obligation de droit public. La condition d'assuré en est une des prémisses nécessaires.</w:t>
      </w:r>
    </w:p>
    <w:p>
      <w:r>
        <w:rPr>
          <w:b/>
        </w:rPr>
        <w:t>E. 8.3</w:t>
      </w:r>
    </w:p>
    <w:p>
      <w:r>
        <w:t>Or, au cas d’espèce, comme observé au considérant 8 du présent jugement, le recourant a été, selon l’attestation de la commune de D._______ du 25 août 2020, régulièrement inscrit dans cette commune du</w:t>
      </w:r>
    </w:p>
    <w:p>
      <w:r>
        <w:rPr>
          <w:b/>
        </w:rPr>
        <w:t>E. 9.1</w:t>
      </w:r>
    </w:p>
    <w:p>
      <w:r>
        <w:t>Il convient en effet d’examiner si les autres conditions pour adhérer à l’assurance facultative étaient remplies, en particulier si la déclaration d’adhésion du recourant a été déposée dans le délai d’une année depuis sa sortie de l’assurance obligatoire, exigence posée par l’art. 8 al. 1 OAF.</w:t>
      </w:r>
    </w:p>
    <w:p>
      <w:r>
        <w:rPr>
          <w:b/>
        </w:rPr>
        <w:t>E. 9.2</w:t>
      </w:r>
    </w:p>
    <w:p>
      <w:r>
        <w:t>Tel n’est toutefois pas le cas en l’espèce. Comme susmentionné, le recourant est sorti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w:t>
      </w:r>
    </w:p>
    <w:p>
      <w:r>
        <w:rPr>
          <w:b/>
        </w:rPr>
        <w:t>E. 9.3</w:t>
      </w:r>
    </w:p>
    <w:p>
      <w:r>
        <w:t>En conséquence, il ne lui était plus possible d’adhérer à l’assurance facultative, sauf à faire valoir l’existence de circonstances extraordinaires permettant d’obtenir une prolongation du délai au sens de l’art. 11 OAF.</w:t>
      </w:r>
    </w:p>
    <w:p>
      <w:r>
        <w:t>C-6107/2022 Page 11</w:t>
      </w:r>
    </w:p>
    <w:p>
      <w:r>
        <w:rPr>
          <w:b/>
        </w:rPr>
        <w:t>E. 10.1</w:t>
      </w:r>
    </w:p>
    <w:p>
      <w:r>
        <w:t>A l’appui de sa requête d’adhésion, puis dans le cadre de son opposition et de son recours, le recourant fait en effet implicitement référence à des circonstances devant être examinées sous l’angle de l’art.</w:t>
      </w:r>
    </w:p>
    <w:p>
      <w:r>
        <w:rPr>
          <w:b/>
        </w:rPr>
        <w:t>E. 10.2</w:t>
      </w:r>
    </w:p>
    <w:p>
      <w:r>
        <w:t>En l’occurrence, sans remettre en cause les difficultés rencontrées par le recourant lors de son installation en Afrique du Sud, aucun des éléments qu’il avance ne constitue une circonstance extraordinaire au sens de l’art. 11 OAF, à savoir un événement objectif qui l’aurait empêché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le recourant, pour adhérer à l’assurance facultative. Cette dernière est en effet également ouverte aux personnes sans activité lucrative. Le retard du recourant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w:t>
      </w:r>
    </w:p>
    <w:p>
      <w:r>
        <w:t>C-6107/2022 Page 12</w:t>
      </w:r>
    </w:p>
    <w:p>
      <w:r>
        <w:rPr>
          <w:b/>
        </w:rPr>
        <w:t>E. 10.3</w:t>
      </w:r>
    </w:p>
    <w:p>
      <w:r>
        <w:t>Il convient d’ajouter que, selon ses propres déclarations, le recourant disposait des moyens de communication pour rester en contact avec les intervenants locaux et suisses. De plus, il a pu ouvrir un compte en Afrique du Sud après trois mois et enregistrer sa société après presque quatre mois sur place. Toute démarche administrative ne lui était par conséquent pas impossible. L’argumentation du recourant liée à la pandémie de Covid19 ne lui est ainsi d’aucun secours. Le Tribunal administratif fédéral considère que dans ces circonstances, le recourant était en mesure d’effectuer les démarches d’adhésion dans le délai d’une année découlant de l’art. 8 al. 1 OAF. Le non-respect de ce dernier ne résulte pas de circonstances extraordinaires indépendantes de sa volonté. Partant, il n’y a pas lieu d’accorder une prolongation du délai d’adhésion au sens de l’art. 11 OAF.</w:t>
      </w:r>
    </w:p>
    <w:p>
      <w:r>
        <w:rPr>
          <w:b/>
        </w:rPr>
        <w:t>E. 11</w:t>
      </w:r>
    </w:p>
    <w:p>
      <w:r>
        <w:t>OAF. Ainsi, il a évoqué, à plusieurs reprises, les difficultés administratives engendrées par la fermeture des administrations, puis leur réouverture progressive, en raison de la pandémie de Covid19. Cette situation a entraîné un retard dans toutes les démarches liées à son installation en Afrique du Sud. Il explique avoir dû repousser son départ pour ce pays du 12 mars au 26 août 2020. Une fois sur place, il n’a pu commencer de suite son activité lucrative et il n’a obtenu ses fiches de salaire qu’après l’établissement (tardif) de sa comptabilité. La Poste sud- africaine tournait « au ralenti » et le consulat général de Suisse E._______ avait également réduit ses services au minimum. Enfin, pendant de nombreux mois, ses seuls objets personnels se résumaient au contenu de sa valise, son téléphone et un ordinateur pour rester en contact avec les intervenants locaux et ceux de la Suisse. Tous ces événements ont retardé le dépôt de sa déclaration d’adhésion</w:t>
      </w:r>
    </w:p>
    <w:p>
      <w:r>
        <w:rPr>
          <w:b/>
        </w:rPr>
        <w:t>E. 11.1</w:t>
      </w:r>
    </w:p>
    <w:p>
      <w:r>
        <w:t>Comme ultime motivation de son recours, le recourant se prévaut de sa bonne foi. Il estime notamment ne pas avoir « compris à partir de quand le compteur démarrait pour calculer le délai ». Il ajoute qu’il se sentait serein suite à un courrier de la CSC du 10 (recte : 1er) juillet 2021, reçu à la fin du mois d’août 2021, qui l’informait de la possibilité d’adhérer à l’assurance facultative. Il pensait dès lors être toujours en mesure d’effectuer cette démarche.</w:t>
      </w:r>
    </w:p>
    <w:p>
      <w:r>
        <w:rPr>
          <w:b/>
        </w:rPr>
        <w:t>E. 11.2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w:t>
      </w:r>
    </w:p>
    <w:p>
      <w:r>
        <w:t>C-6107/2022 Page 13</w:t>
      </w:r>
    </w:p>
    <w:p>
      <w:r>
        <w:rPr>
          <w:b/>
        </w:rPr>
        <w:t>E. 11.3</w:t>
      </w:r>
    </w:p>
    <w:p>
      <w:r>
        <w:t>En l’espèce, le recourant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le recourant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le recourant ne prétend pas qu’elles l’auraient induit en erreur. Dans ces circonstances, le recourant ne pouvait de bonne foi déduire de cette correspondance qu’elle lui donnait le droit d’adhérer à l’assurance facultative sans en respecter les conditions, en particulier le délai d’un an à compter de la sortie de l’assurance obligatoire.</w:t>
      </w:r>
    </w:p>
    <w:p>
      <w:r>
        <w:rPr>
          <w:b/>
        </w:rPr>
        <w:t>E. 11.4</w:t>
      </w:r>
    </w:p>
    <w:p>
      <w:r>
        <w:t>Pour être exhaustif, il convient encore d’examiner si l’on peut déduire d’autres éléments du dossier que des informations erronées auraient été transmises au recourant, de manière à lier l’autorité par application du principe de la bonne foi. Il s’agit en particulier de se pencher sur le contenu des courriels adressés le 4 novembre 2019 par la CSC à la mère du recourant et sur celui de l’entretien téléphonique du 25 mai 2022.</w:t>
      </w:r>
    </w:p>
    <w:p>
      <w:r>
        <w:rPr>
          <w:b/>
        </w:rPr>
        <w:t>E. 11.4.1</w:t>
      </w:r>
    </w:p>
    <w:p>
      <w:r>
        <w:t>Même si le courriel du 4 novembre 2019 a été adressé à la mère du recourant, et non à ce dernier lui-même, et que l’on ignore pour le surplus si, et le cas échéant à partir de quand, celui-ci en aurait pris connaissance, il convient d’emblée de préciser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au recourant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t>C-6107/2022 Page 14</w:t>
      </w:r>
    </w:p>
    <w:p>
      <w:r>
        <w:rPr>
          <w:b/>
        </w:rPr>
        <w:t>E. 11.4.2</w:t>
      </w:r>
    </w:p>
    <w:p>
      <w:r>
        <w:t>Le dossier du recourant auprès de la CSC contient également une notice téléphonique datée du 25 mai 2020, au sujet d’une « adhésion départ Afrique du Sud ». Sans autre précision, cette notice se réfère probablement à l’entretien téléphonique du même jour relaté par le père du recourant dans son courriel du 25 mai 2022 (cf. C-4218/2022 consid. B.d et 9.4.3). A cette occasion, ce dernier avait fait valoir qu’un délai de deux ans pour l’adhésion à l’assurance facultative lui avait été communiqué par téléphone – ce dont ni lui, ni le recourant, ne se prévalent encore au stade du recours. Le contenu de celui-ci, tel que relaté par le père du recourant, ne constitue toutefois qu’une simple allégation de partie, ceci d’autant plus qu’elle ne reflète que sa propre compréhension des renseignements fournis – insuffisante pour admettre que des informations erronées auraient été transmises.</w:t>
      </w:r>
    </w:p>
    <w:p>
      <w:r>
        <w:rPr>
          <w:b/>
        </w:rPr>
        <w:t>E. 11.5</w:t>
      </w:r>
    </w:p>
    <w:p>
      <w:r>
        <w:t>Ainsi, force est de constater qu’il n’est pas établi que le dépôt tardif par le recourant de sa déclaration d’adhésion à l’AVS/AI facultative soit consécutif à de mauvais renseignements d’une autorité. Les principes découlant de l’art. 9 Cst. ne sont pas applicables au cas d’espèce.</w:t>
      </w:r>
    </w:p>
    <w:p>
      <w:r>
        <w:rPr>
          <w:b/>
        </w:rPr>
        <w:t>E. 12</w:t>
      </w:r>
    </w:p>
    <w:p>
      <w:r>
        <w:t>En conséquence, le recours, manifestement mal fondé, doit être rejeté et la décision sur opposition du 22 juin 2022 confirmée par la juge statuant comme juge unique, en application de l’art. 85bis al. 3 LAVS.</w:t>
      </w:r>
    </w:p>
    <w:p>
      <w:r>
        <w:rPr>
          <w:b/>
        </w:rPr>
        <w:t>E. 13.1</w:t>
      </w:r>
    </w:p>
    <w:p>
      <w:r>
        <w:t>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Compte tenu de l’issue du litige et de l’avance de frais déjà versée par le père du recourant dans la cause C-4218/2022, le Tribunal estime qu’il ne paraît pas équitable de mettre à sa charge les frais de la présente procédure.</w:t>
      </w:r>
    </w:p>
    <w:p>
      <w:r>
        <w:rPr>
          <w:b/>
        </w:rPr>
        <w:t>E. 13.2</w:t>
      </w:r>
    </w:p>
    <w:p>
      <w:r>
        <w:t>Il n’est pas alloué de dépens (art. 7 al. 1 et 3 FITAF).</w:t>
      </w:r>
    </w:p>
    <w:p>
      <w:r>
        <w:t>C-6107/2022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