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C-6086/2013 vom 8. März 2017</w:t>
      </w:r>
    </w:p>
    <w:p>
      <w:r>
        <w:t>Bundesverwaltungsgericht, 2017-03-08, FR</w:t>
      </w:r>
    </w:p>
    <w:p>
      <w:r>
        <w:rPr>
          <w:b/>
        </w:rPr>
        <w:t xml:space="preserve">Quelle: </w:t>
      </w:r>
      <w:r>
        <w:t>https://mcp.opencaselaw.ch/entscheid/bvger_C-6086_2013</w:t>
      </w:r>
    </w:p>
    <w:p>
      <w:r>
        <w:t>FR: TAF C-6086/2013 du 8 mars 2017</w:t>
      </w:r>
    </w:p>
    <w:p>
      <w:r>
        <w:t>IT: TAF C-6086/2013 del 8 marzo 2017</w:t>
      </w:r>
    </w:p>
    <w:p>
      <w:pPr>
        <w:pStyle w:val="Heading2"/>
      </w:pPr>
      <w:r>
        <w:t>Regeste</w:t>
      </w:r>
    </w:p>
    <w:p>
      <w:r>
        <w:t>Prévoyance professionnelle (divers)</w:t>
      </w:r>
    </w:p>
    <w:p>
      <w:pPr>
        <w:pStyle w:val="Heading2"/>
      </w:pPr>
      <w:r>
        <w:t>Erwägungen</w:t>
      </w:r>
    </w:p>
    <w:p>
      <w:r>
        <w:rPr>
          <w:b/>
        </w:rPr>
        <w:t>E. 8.1.1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administratif fédéral [FITAF, RS 173.320.2]). Une partie succombe lorsque les conclusions sont déboutées pour des raisons formelles ou matérielles (cf. Marcel Maillard, in : Waldmann/Weissenberger (éd.), Praxiskommentar Verwaltungsverfahrensgesetz, 2e éd 2016, ad art. 63, n°14 p. 1314). Aucun frais de procédure n'est mis à la charge des autorités inférieures ni des autorités fédérales recourantes et déboutées (art. 63 al. 2 PA).</w:t>
      </w:r>
    </w:p>
    <w:p>
      <w:r>
        <w:rPr>
          <w:b/>
        </w:rPr>
        <w:t>E. 8.1.2</w:t>
      </w:r>
    </w:p>
    <w:p>
      <w:r>
        <w:t>Le Tribunal fixe les frais de procédure à 1'200 francs (cf. art. 63 al. 4 et al. 4bis PA et art. 1ss FITAF. Du fait de l'irrecevabilité des conclusions principales et subsidiaires des recourants 2 à 4 et du défaut de qualité pour recourir du recourant 1 (cf. supra consid. 4.3), ceux-ci n'ont eu gain de cause que partiellement. Ainsi, au vu des articles 63 al. 1 PA et 6a FITAF, les frais de procédure sont mis par moitié à la charge des recourants 1 à 4 et par moitié à la charge de l'intimée, laquelle a pris des conclusions indépendantes (cf. la prise de position du 26 mai 2014 de la CPEG [TAF pce 18 p. 2]). La part des recourants est compensée avec l'avance de frais d'un montant de 1'200 francs versée le 16 décembre 2013 par les recourants (TAF pces 3 et 4). Le solde de 600 francs leur sera remboursé dès l'entrée en force du présent arrêt.</w:t>
      </w:r>
    </w:p>
    <w:p>
      <w:r>
        <w:rPr>
          <w:b/>
        </w:rPr>
        <w:t>E. 8.2.1</w:t>
      </w:r>
    </w:p>
    <w:p>
      <w:r>
        <w:t>L'autorité de recours peut allouer, d'office ou sur requête, à la partie ayant entièrement gain de cause une indemnité pour les frais indispensables et relativement élevés qui lui ont été occasionnés (art. 64 al. 1 PA en relation avec l'art. 7 al. 1 FITAF). Selon l'art. 64 al. 3 PA, lorsque la partie adverse déboutée a pris des conclusions indépendantes, les dépens alloués peuvent être mis à sa charge, dans la mesure de ses moyens.</w:t>
      </w:r>
    </w:p>
    <w:p>
      <w:r>
        <w:rPr>
          <w:b/>
        </w:rPr>
        <w:t>E. 8.2.2</w:t>
      </w:r>
    </w:p>
    <w:p>
      <w:r>
        <w:t>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Les parties qui ont droit aux dépens doivent faire parvenir au tribunal, avant le prononcé de la décision, un décompte de leurs prestations ; à défaut, le tribunal fixe l'indemnité sur la base du dossier (art. 14 FITAF).</w:t>
      </w:r>
    </w:p>
    <w:p>
      <w:r>
        <w:rPr>
          <w:b/>
        </w:rPr>
        <w:t>E. 8.2.3</w:t>
      </w:r>
    </w:p>
    <w:p>
      <w:r>
        <w:t>Au vu de l'issue de la cause les recourants 2 à 4 ont droit à des dépens réduits. En l'absence de production d'une note de frais, il convient, eu égard aux écritures déposées dans le cadre de la présente procédure de leur allouer, ex aequo et bono, une indemnité de 4'500 francs (y compris supplément de TVA selon art. 9 al. 1 let. c FITAF). Le Tribunal réduit cette somme à 3'000 francs, considérant que les recourants 2 à 4 n'ont obtenu gain de cause que partiellement (art. 7 al. 2 FITAF ; cf. supra consid. 7.5 et 8.1.1).</w:t>
      </w:r>
    </w:p>
    <w:p>
      <w:r>
        <w:rPr>
          <w:b/>
        </w:rPr>
        <w:t>E. 8.2.4</w:t>
      </w:r>
    </w:p>
    <w:p>
      <w:r>
        <w:t>Les dépens ainsi fixés sont mis pour moitié à la charge de l'autorité inférieure et de l'intimée dès l'entrée en force du présent arrêt (art. 7 al. 5 FITAF renvoyant à l'art. 6a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