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C-6084/2007 vom 17. Juli 2009</w:t>
      </w:r>
    </w:p>
    <w:p>
      <w:r>
        <w:t>Bundesverwaltungsgericht, 2009-07-17, FR</w:t>
      </w:r>
    </w:p>
    <w:p>
      <w:r>
        <w:rPr>
          <w:b/>
        </w:rPr>
        <w:t xml:space="preserve">Quelle: </w:t>
      </w:r>
      <w:r>
        <w:t>https://mcp.opencaselaw.ch/entscheid/bvger_C-6084_2007</w:t>
      </w:r>
    </w:p>
    <w:p>
      <w:r>
        <w:t>FR: TAF C-6084/2007 du 17 juillet 2009</w:t>
      </w:r>
    </w:p>
    <w:p>
      <w:r>
        <w:t>IT: TAF C-6084/2007 del 17 luglio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non-entrée en matière sur une demande de réexamen prononcées par l'ODM en matière d'exception aux mesures de limitation (cf. art. 13 let. f OLE)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telles que l'OLE (cf. art. 91 de l'ordonnance du 24 octobre 2007 relative à l'admission, au séjour et à l'exercice d'une activité lucrative [OASA, RS 142.201]).</w:t>
      </w:r>
    </w:p>
    <w:p>
      <w:r>
        <w:rPr>
          <w:b/>
        </w:rPr>
        <w:t>E. 1.3</w:t>
      </w:r>
    </w:p>
    <w:p>
      <w:r>
        <w:t>Dans la mesure où la demande à l'origine de la présente procédure de recours a été déposée avant l'entrée en vigueur de la LEtr, l'ancien droit (matériel) demeure applicable, conformément à l'art. 126 al. 1 LEtr. En revanche, la procédure est régie par le nouveau droit, conformément à l'art. 126 al. 2 LEtr. A moins que la LTAF n'en dispose autrement, la procédure devant le TAF est régie par la PA (cf. art 37 LTAF).</w:t>
      </w:r>
    </w:p>
    <w:p>
      <w:r>
        <w:rPr>
          <w:b/>
        </w:rPr>
        <w:t>E. 1.4</w:t>
      </w:r>
    </w:p>
    <w:p>
      <w:r>
        <w:t>La famille AB._______ a qualité pour recourir (cf. art. 48 al. 1 PA). Présenté dans la forme et les délais prescrits par la loi, le recours est recevable (cf. art. 50 et 52 PA).</w:t>
      </w:r>
    </w:p>
    <w:p>
      <w:r>
        <w:rPr>
          <w:b/>
        </w:rPr>
        <w:t>E. 2.1</w:t>
      </w:r>
    </w:p>
    <w:p>
      <w:r>
        <w:t>Dans la mesure où les recourants reprochent à l'autorité inférieure d'avoir violé le droit d'être entendu en ne motivant pas suffisamment la décision attaquée au regard des nouveaux éléments fournis quant à l'état de santé de B._______ (cf. mémoire de recours p. 2s.),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127 V 431 consid. 3d/aa, ATF 126 V 130 consid. 2b et jurispr. cit.).</w:t>
      </w:r>
    </w:p>
    <w:p>
      <w:r>
        <w:rPr>
          <w:b/>
        </w:rPr>
        <w:t>E. 2.2</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Elle peut ainsi passer sous silence ce qui, sans arbitraire, lui paraît à l'évidence non établi ou sans pertinence (cf. arrêt du Tribunal administratif fédéral C-8019/2008 du 26 mai 2009 consid. 3.1 et références citées).</w:t>
      </w:r>
    </w:p>
    <w:p>
      <w:r>
        <w:rPr>
          <w:b/>
        </w:rPr>
        <w:t>E. 2.3</w:t>
      </w:r>
    </w:p>
    <w:p>
      <w:r>
        <w:t>En l'occurrence, dans le prononcé attaqué, l'ODM a tout d'abord énoncé les conditions requises pour procéder au réexamen d'une décision entrée en force, puis a - certes pour le moins succinctement - exposé que ces critères n'étaient pas remplis en l'espèce. Il n'en demeure pas moins que l'ODM s'est prononcé sur les principaux éléments invoqués par les recourants dans leur demande de réexamen, de sorte que ceux-ci étaient en mesure de saisir le fondement essentiel retenu à l'appui de la décision du 10 juillet 2007. Preuve en est le mémoire de recours circonstancié qu'ils ont déposé contre cette décision. De plus, une éventuelle violation du droit d'être entendu en première instance est réparée lorsque l'administré a eu la possibilité de s'expliquer librement devant une autorité de recours, dont la cognition est aussi étendue que celle de l'autorité inférieure (cf. arrêt précité, ibidem). En l'occurrence, les possibilités offertes aux recourants dans le cadre de la présente procédure de recours remplissent ces conditions, étant donné que, lors de l'échange d'écritures, l'ODM a précisé la motivation de sa décision et les recourants se sont ensuite déterminés à ce sujet (cf. la réponse du 22 janvier 2008 et la réplique du 7 avril 2008). Le TAF dispose en outre d'une pleine cognition et peut revoir aussi bien les questions de droit que les constatations de fait établies par l'autorité inférieure ou encore l'opportunité de sa décision (cf. art. 49 PA). En conséquence, l'argument tiré de l'insuffisance de motivation doit être écarté, d'autant plus que l'office fédéral, qui est appelé à prononcer de nombreuses décisions en la matière, doit se montrer expéditif (cf. ATF 98 Ib 194 consid. 2).</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Cst. (cf. arrêt du Tribunal administratif fédéral C-5375/2008 du 10 mars 2009 consid. 3 et références citées).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arrêt précité, ibidem). 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précité, ibidem). 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précité, ibidem).</w:t>
      </w:r>
    </w:p>
    <w:p>
      <w:r>
        <w:rPr>
          <w:b/>
        </w:rPr>
        <w:t>E. 4.1</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ou "Streitgegenstand") sont en effet limitées par les questions tranchées dans le dispositif de la décision querellée (soit "l'objet de la contestation" ou "Anfechtungsgegenstand") et celles qui en sortent, en particulier les questions portant sur le fond de l'affaire, ne sont pas recevables (cf. arrêt du Tribunal administratif fédéral C-7488/2007 du 16 décembre 2008 consid. 3.1 et références citées).</w:t>
      </w:r>
    </w:p>
    <w:p>
      <w:r>
        <w:rPr>
          <w:b/>
        </w:rPr>
        <w:t>E. 4.2</w:t>
      </w:r>
    </w:p>
    <w:p>
      <w:r>
        <w:t>Au vu des considérants qui précèdent, le Tribunal doit se limiter à examiner si c'est à juste titre que l'ODM n'est pas entré en matière sur la demande de réexamen. Aussi, les conclusions des recourants tendant à l'octroi d'autorisations de séjour ou à celui de l'admission provisoire sont irrecevables.</w:t>
      </w:r>
    </w:p>
    <w:p>
      <w:r>
        <w:rPr>
          <w:b/>
        </w:rPr>
        <w:t>E. 5</w:t>
      </w:r>
    </w:p>
    <w:p>
      <w:r>
        <w:t>Dans le cadre de la présente procédure, les recourants se prévalent essentiellement de l'aggravation des troubles somatiques de B._______ ayant suivi la décision du DFJP du 12 avril 2006. Ils soutiennent que la prénommée, qui souffre également de troubles psychiques, ne pourrait bénéficier de soins adéquats en Colombie compte tenu de la situation socioéconomique dans laquelle la famille se retrouverait dans ce pays. Ils excipent également de l'étroitesse des liens noués avec la Suisse et prétendent craindre pour la sécurité de leur fils en cas de retour dans leur patrie.</w:t>
      </w:r>
    </w:p>
    <w:p>
      <w:r>
        <w:rPr>
          <w:b/>
        </w:rPr>
        <w:t>E. 5.1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 du Tribunal administratif fédéral C-2404/2008 du 8 juin 2009 consid. 7.2 et références citées).</w:t>
      </w:r>
    </w:p>
    <w:p>
      <w:r>
        <w:rPr>
          <w:b/>
        </w:rPr>
        <w:t>E. 5.2</w:t>
      </w:r>
    </w:p>
    <w:p>
      <w:r>
        <w:t>Dans leur demande du 20 février 2007, les recourants se sont prévalus des troubles gynécologiques et abdominaux chroniques de B._______ pour solliciter le réexamen de la décision de l'ODM du 13 juin 2005. Dans leur recours du 12 septembre 2007, ils ont précisé que leur démarche était justifiée non pas tant par l'existence des maux précités, mais par la "nette détérioration de l'état de santé de Madame B._______" survenue après la décision du DFJP du 12 avril 2006 (cf. mémoire de recours du 12 septembre 2007 p. 3 et 5). L'intensification des douleurs abdominales de la prénommée ressort notamment des certificats médicaux établis le 18 avril 2006 par le docteur W._______, le 30 mai 2006 par le docteur Z._______ et le 26 novembre 2006 par le docteur X._______. Dans la mesure où c'est l'aggravation des troubles médicaux de B._______ qui est à l'origine du dépôt de la demande de réexamen, l'on ne saurait reprocher aux recourants d'avoir agi tardivement.</w:t>
      </w:r>
    </w:p>
    <w:p>
      <w:r>
        <w:rPr>
          <w:b/>
        </w:rPr>
        <w:t>E. 5.3</w:t>
      </w:r>
    </w:p>
    <w:p>
      <w:r>
        <w:t>Il convient dès lors d'examiner si la détérioration de l'état de santé physique de B._______ aurait justifié que l'ODM entre en matière sur la demande de réexamen.</w:t>
      </w:r>
    </w:p>
    <w:p>
      <w:r>
        <w:rPr>
          <w:b/>
        </w:rPr>
        <w:t>E. 5.3.1</w:t>
      </w:r>
    </w:p>
    <w:p>
      <w:r>
        <w:t>Depuis le printemps 2006, la prénommée a consulté divers praticiens pour des douleurs abdominales importantes (cf. notamment rapports médicaux des docteurs W._______, V._______ et X._______, des 18 et 24 avril 2006 et du 26 novembre 2006). A partir du mois de mai 2006, elle s'est plainte de douleurs pelviennes (cf. compte-rendu opératoire du docteur Y._______ du 22 juin 2006). En juin 2006, elle a subi une kystectomie avec électrocoagulation des lésions d'endométriose par laparoscopie. Le diagnostic posé depuis lors consiste en des douleurs persistantes malgré les interventions précitées, une gastrite chronique, une hernie hiatale avec reflux gastro-oesophagien, un dolichocôlon avec colon spastique, des douleurs abdominales diffuses ainsi que des épigastralgies intermittentes. Actuellement, la recourante bénéficie d'un suivi et d'une surveillance gynécologiques ainsi que d'un suivi gastro-entérologique de sa maladie gastrique et intestinale accompagné d'un traitement médicamenteux non spécifié. Sans remettre en cause la dégradation de l'état de santé de B._______ telle que décrite ci-dessus, le Tribunal constate néanmoins que dite détérioration ne porte pas sur des aspects médicaux susceptibles de constituer une mise en danger accrue de la vie ou de la santé de la prénommée.</w:t>
      </w:r>
    </w:p>
    <w:p>
      <w:r>
        <w:rPr>
          <w:b/>
        </w:rPr>
        <w:t>E. 5.3.2</w:t>
      </w:r>
    </w:p>
    <w:p>
      <w:r>
        <w:t>Par ailleurs, les informations fiables en mains du Tribunal font apparaître que l'intéressée pourra accéder à des soins appropriés dans sa patrie, cela quand bien même les standards médicaux y seraient inférieurs aux standards helvétiques (cf. consid. 5.1 supra). D'une part, la Colombie compte près de 1100 hôpitaux régionaux aptes à traiter les cas de moyenne gravité - notamment dans le domaine gynécologique ou en cas d'urgence - et environ 170 hôpitaux universitaires ou spécialisés proposant des soins pour les cas de haute complexité dans toutes les spécialisations médicales. Aussi, force est d'admettre que les suivis gynécologiques et gastro-entérologiques de l'intéressée pourront sans trop de difficultés être poursuivis dans de tels établissements, qui sont répartis entre les différents départements colombiens. A cet égard, l'on peut raisonnablement attendre de la famille AB._______ qu'elle se réinstalle à proximité d'une localité disposant des infrastructures nécessaires. En outre, les municipalités colombiennes disposent de centres de santé et d'hôpitaux locaux, compétents certes pour les cas de moindre complexité, mais qui pourront, cas échéant, offrir des soins d'appoint à B._______. Pour le surplus, le Tribunal ignore la médication exacte de la prénommée telle qu'alléguée dans le certificat médical du 20 avril 2009 (cf. let. H supra). Toutefois, en l'état, tout porte à croire que l'intéressée pourra se procurer les médicaments adéquats dans sa patrie, au besoin en ayant recours à des produits génériques plus faciles d'accès sur le marché et au prix moins onéreux (cf. sur ce dernier point Precio, Disponibilidad y Asequibilidad de Medicamentos y Componentes del Precio en Colombia p. 20, du 3 mars 2009, sur le lien http://www.ifarma.org/web/?p=412&amp;lang=fr, consulté le 25 juin 2009). D'autre part, les recourants prétendent qu'ils ne pourraient assumer les coûts de traitement de B._______, lesquels ne seraient pas couverts par le système d'assurance colombien (cf. let. E supra). Le Tribunal ne saurait abonder dans ce sens. En effet, la Colombie possède un taux de couverture sociale quasi total, dès lors que les personnes actives sur le marché du travail - tel, dans le futur, A._______ - et leur famille bénéficient d'un régime d'assurance comprenant tous les niveaux de soins et tous les médicaments figurant sur une liste prédéfinie ("Lista de medicamento esenciales" établie sur le modèle de l'Organisation mondiale de la santé [OMS], comme le confirme le rapport Precio, Disponibilidad y Asequibilidad de Medicamentos y Componentes del Precio en Colombia, op. cit., p. 9), que par ailleurs les personnes salariées bénéficiant de moins du minimum vital colombien (soit 500 000 pesos par mois) peuvent obtenir une aide du Fondo de Solidaridad y Garantía, et qu'enfin, les tranches les plus pauvres de la population sont prises en charge par un régime à la couverture certes plus limitée mais complétée par les hôpitaux publics (cf. sur le sujet URSULA GIEDION / MANUELA VILLAR URIBE, Colombia's Universal Health Insurance System, 2009, in Health Affairs vol. 28 n° 3, p. 853 à 855, article dont un extrait est disponible sur le site http://content.health.affairs.org &gt; Search &gt; Filtre "Abstract Title" &gt; Colombia, visité le 25 juin 2009). Ces éléments portent donc à croire que la jeune femme ne sera pas exclue du système de santé colombien, respectivement qu'elle pourra faire face à ses frais médicaux, cela d'autant plus qu'actuellement, ses traitements se limitent à des suivis gynécologiques et gastro-entérologiques ponctuels ainsi qu'à la prise de médicaments non définis. Au surplus, l'intéressée pourra également compter, en cas de besoin, sur le soutien financier de ses proches restés au pays, dont la plupart se trouvent dans les villes d'Armenia et, s'agissant d'A._______, de Betulia (cf. liste fournie au DFJP à l'appui des déterminations des recourants du 19 avril 2005). Force est donc d'admettre qu'en cas de retour au pays, B._______ pourra selon toute vraisemblance bénéficier d'un accès aux soins mentionnés dans les certificats médicaux produits le 23 avril 2009. Au vu des sources fiables consultées, les allégations contraires des médecins traitants de l'intéressée ne peuvent être considérées comme décisives. Plus particulièrement, c'est en vain que le docteur Z._______ relève que "le traitement et le suivi médical dans [le] pays d'origine ne peuvent pas être effectués dans les mêmes conditions qu'ici, en Suisse" (cf. certificat médical du 21 février 2008), puisque des prestations médicales à l'étranger inférieures aux standards helvétiques ne peuvent suffire à constituer un cas de rigueur au sens de l'art. 13 let. f OLE (cf. consid. 5.1 supra).</w:t>
      </w:r>
    </w:p>
    <w:p>
      <w:r>
        <w:rPr>
          <w:b/>
        </w:rPr>
        <w:t>E. 5.4</w:t>
      </w:r>
    </w:p>
    <w:p>
      <w:r>
        <w:t>En définitive, la détérioration de l'état de santé de la recourante après la décision du DFJP du 12 avril 2006 ne saurait constituer un fait nouveau important susceptible de justifier l'entrée en matière sur la demande de réexamen du 20 février 2007.</w:t>
      </w:r>
    </w:p>
    <w:p>
      <w:r>
        <w:rPr>
          <w:b/>
        </w:rPr>
        <w:t>E. 5.5.1</w:t>
      </w:r>
    </w:p>
    <w:p>
      <w:r>
        <w:t>En procédure de recours, les recourants se sont prévalus des troubles anxiodépressifs et psychosomatiques de B._______ (cf. let. E supra). Ces maux n'ont toutefois pas à être examinés par le TAF, dès lors qu'ils n'ont pas été invoqués à l'appui de la demande de réexamen du 20 février 2007 et qu'ils sortent donc du cadre du litige (cf. consid. 3 supra). En tout état de cause, il ressort du dossier que la dépression dont souffre l'intéressée est d'intensité modérée et que lesdits troubles suivent une évolution positive depuis juillet 2007 (cf. let. E, G et H supra). Au demeurant, il n'est pas établi que le suivi psychiatrique-psychothérapeutique actuellement dispensé à la recourante ne pourrait être continué en Colombie, quand bien même les standards médicaux y seraient inférieurs à ceux existant en Suisse (cf. consid. 5 supra). En particulier, les renseignements contraires auxquels le docteur U._______ se réfère dans son rapport du 22 avril 2009 (p. 5) n'ont été ni versés en cause ni explicités, de sorte que le Tribunal ne peut en examiner la force probante. Du reste, l'autorité de céans constate qu'aucune substance psychotrope n'est actuellement administrée à B._______ (cf. rapport médical du 22 avril 2009 p. 4).</w:t>
      </w:r>
    </w:p>
    <w:p>
      <w:r>
        <w:rPr>
          <w:b/>
        </w:rPr>
        <w:t>E. 5.5.2</w:t>
      </w:r>
    </w:p>
    <w:p>
      <w:r>
        <w:t>S'agissant du risque d'enlèvement encouru par C._______ (cf. mémoire de recours du 12 septembre 2007 p. 5), le Tribunal constate que cet élément a, lui aussi, été invoqué postérieurement à la demande de reconsidération du 20 février 2007. Il est donc également extrinsèque à l'objet du présent litige et n'a pas à être analysé plus avant (cf. consid. 3 supra). Au reste, l'autorité de céans souligne que dite allégation n'est corroborée par aucune preuve concrète. En effet, les documents fournis par les recourants sur le sujet se rapportent soit à la situation sécuritaire générale prévalant en Colombie, soit à l'enlèvement d'autres enfants colombiens, sans établir en quoi le prénommé serait davantage susceptible d'être victime d'un rapt que le reste de ses compatriotes. Or, 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(cf. ATAF 2007/16 consid. 10 p. 201).</w:t>
      </w:r>
    </w:p>
    <w:p>
      <w:r>
        <w:rPr>
          <w:b/>
        </w:rPr>
        <w:t>E. 5.6</w:t>
      </w:r>
    </w:p>
    <w:p>
      <w:r>
        <w:t>Les allégués des recourants liés à la durée de leur séjour en Suisse, aux liens noués dans ce pays et aux conditions de vie auxquelles ils seraient confrontés en Colombie sont dépourvus de portée dans le présent contexte, dès lors qu'ils ont déjà été examinés de manière approfondie et pris en considération dans le cadre de la procédure ordinaire de refus d'exception aux mesures de limitation à laquelle la décision du DFJP du 12 avril 2006 a mis fin. En effet, il faut rappeler que le réexamen d'une décision ne peut avoir pour résultat d'obtenir une nouvelle appréciation de faits connus lors dudit prononcé (cf. consid. 3 supra). En particulier, il ressort de la décision de l'ODM du 13 juin 2005 (p. 2) ainsi que de celle du DFJP du 12 avril 2006 (consid. 16d p. 10s.) que ces deux autorités ont tenu compte de l'intérêt de l'enfant dans leurs prononcés respectifs, quand bien même aucune référence à la CDE - que les recourants invoquent dans leur réplique du 7 avril 2008 - ne figure expressément dans leurs décisions. En tout état de cause, le TAF rappelle que cette convention ne confère aucun droit à une autorisation de séjour en Suisse (cf. ATF 126 II 377 consid. 5d).</w:t>
      </w:r>
    </w:p>
    <w:p>
      <w:r>
        <w:rPr>
          <w:b/>
        </w:rPr>
        <w:t>E. 5.7</w:t>
      </w:r>
    </w:p>
    <w:p>
      <w:r>
        <w:t>Les recourants se prévalent de l'art. 30 LEtr, lequel prévoit, dans certaines situations, des dérogations aux conditions d'admission des étrangers en territoire helvétique. Attendu que seul l'ancien droit matériel est applicable au présent litige (cf. consid. 1.3 supra), il s'avère que cet argument est dénué de pertinence.</w:t>
      </w:r>
    </w:p>
    <w:p>
      <w:r>
        <w:rPr>
          <w:b/>
        </w:rPr>
        <w:t>E. 5.8</w:t>
      </w:r>
    </w:p>
    <w:p>
      <w:r>
        <w:t>La famille AB._______ soutient encore qu'un renvoi en Colombie serait inexigible. Cette question est toutefois étrangère au cadre du présent litige, dès lors que la décision dont est demandé le réexamen n'a nullement trait au renvoi des intéressés dans leur patrie, mais uniquement à la question de leur exemption des mesures de limitation. Au reste, le dossier de la cause ne fait pas apparaître qu'une procédure de renvoi serait actuellement pendante. Aussi, l'autorité de céans ne peut entrer en matière sur ce grief.</w:t>
      </w:r>
    </w:p>
    <w:p>
      <w:r>
        <w:rPr>
          <w:b/>
        </w:rPr>
        <w:t>E. 6</w:t>
      </w:r>
    </w:p>
    <w:p>
      <w:r>
        <w:t>En conclusion, force est de constater que les recourants n'ont allégué, à l'appui de leur demande de réexamen du 20 février 2007, aucun élément nouveau important, ni aucun changement de circonstances notable qui seraient survenus postérieurement à la décision du DFJP du 12 avril 2006. Aussi est-ce à bon droit que l'ODM n'est pas entré en matière sur dite demande de réexamen.</w:t>
      </w:r>
    </w:p>
    <w:p>
      <w:r>
        <w:rPr>
          <w:b/>
        </w:rPr>
        <w:t>E. 7</w:t>
      </w:r>
    </w:p>
    <w:p>
      <w:r>
        <w:t>Dans leur réplique du 7 avril 2008, les recourants ont requis un second échange d'écritures ainsi que l'ouverture d'une enquête - par l'intermédiaire de l'Ambassade de Suisse à Bogotá - en vue de déterminer la situation concrète dans laquelle se trouverait B._______ en cas de retour au pays (cf. réplique du 7 avril 2008). Le Tribunal relève toutefois que comme en matière de révision, les demandes de réexamen ne sont recevables qu'à de strictes conditions (cf. consid. 3 supra), dès lors qu'elles constituent des moyens de droit extraordinaires susceptibles d'être exercés à l'encontre de décisions dotées de la force (matérielle et formelle) de chose jugée. En particulier, les requêtes de reconsidération ne peuvent être admises que si elles sont suffisamment motivées et dûment établies au regard des moyens de preuve à disposition (cf. JEAN-FRANÇOIS POUDRET, Commentaire de la loi fédérale d'organisation judiciaire du 16 décembre 1943, vol. V, Berne 1992, p. 55 ; cf. URSINA BEERLI-BONORAND, Die ausserordentlichen Rechtsmittel in der Verwaltungsrechtspflege des Bundes und der Kantone, Zurich 1985, p. 148s. ; cf. FRITZ GYGI, Bundesverwaltungsrechtspflege, 2e éd., Berne 1983, p. 198). En conséquence, le Tribunal n'a donc pas à donner suite aux mesures d'instruction supplémentaires demandées en procédure de recours.</w:t>
      </w:r>
    </w:p>
    <w:p>
      <w:r>
        <w:rPr>
          <w:b/>
        </w:rPr>
        <w:t>E. 8</w:t>
      </w:r>
    </w:p>
    <w:p>
      <w:r>
        <w:t>Il ressort de ce qui précède que, par sa décision du 10 juillet 2007, l'ODM n'a ni violé le droit fédéral, ni constaté des faits pertinents de manière inexacte ou incomplète ; en outre, la décision n'est pas inopportune (cf. art. 49 PA). En conséquence, le recours est rejeté dans la mesure où il est recevable.</w:t>
      </w:r>
    </w:p>
    <w:p>
      <w:r>
        <w:rPr>
          <w:b/>
        </w:rPr>
        <w:t>E. 9</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