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C-6071/2013 vom 31. Januar 2017</w:t>
      </w:r>
    </w:p>
    <w:p>
      <w:r>
        <w:t>Bundesverwaltungsgericht, 2017-01-31, FR</w:t>
      </w:r>
    </w:p>
    <w:p>
      <w:r>
        <w:rPr>
          <w:b/>
        </w:rPr>
        <w:t xml:space="preserve">Quelle: </w:t>
      </w:r>
      <w:r>
        <w:t>https://mcp.opencaselaw.ch/entscheid/bvger_C-6071_2013</w:t>
      </w:r>
    </w:p>
    <w:p>
      <w:r>
        <w:t>FR: TAF C-6071/2013 du 31 janvier 2017</w:t>
      </w:r>
    </w:p>
    <w:p>
      <w:r>
        <w:t>IT: TAF C-6071/2013 del 31 gennaio 2017</w:t>
      </w:r>
    </w:p>
    <w:p>
      <w:pPr>
        <w:pStyle w:val="Heading2"/>
      </w:pPr>
      <w:r>
        <w:t>Regeste</w:t>
      </w:r>
    </w:p>
    <w:p>
      <w:r>
        <w:t>Droit à la rente</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Interjeté en temps utile et dans les formes légales auprès de l'autorité judiciaire compétente par un assuré directement touché par la décision attaquée (art. 59 et 60 LPGA et 52 PA) bénéficiant de l'assistance judiciaire partielle (art. 65 al. 1 PA), le recours est recevable.</w:t>
      </w:r>
    </w:p>
    <w:p>
      <w:r>
        <w:rPr>
          <w:b/>
        </w:rPr>
        <w:t>E. 2</w:t>
      </w:r>
    </w:p>
    <w:p>
      <w:r>
        <w:t>En l'espèce, la question litigieuse est le bien-fondé de la décision du 23 septembre 2013 par laquelle l'OAIE a mis le recourant au bénéfice d'une rente d'invalidité de Frs 803.- par mois du 1er janvier 2012 au 29 février 2012 (AI pce 77).</w:t>
      </w:r>
    </w:p>
    <w:p>
      <w:r>
        <w:rPr>
          <w:b/>
        </w:rPr>
        <w:t>E. 3.1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 ATF 130 V 445 consid. 1.2 ; ATF 129 V 4 consid. 1.2). Lors d'un changement de législation durant la période déterminante, le droit éventuel à des prestations se détermine selon l'ancien droit pour la période antérieure et selon le nouveau dès ce moment-là (application pro rata temporis, ATF 130 V 445 ; voir aussi l'arrêt du TF 8C_870/2012 du 8 juillet 2013 consid. 2.2). En l'occurrence, les dispositions légales en vigueur dans leur teneur entre le 15 juillet 2011 (soit la date de la demande de prestations d'invalidité [cf. AI pce 4, p. 7]) et le 23 septembre 2013 (soit la date de la décision querellée [cf. AI pce 77, p. 1]) sont applicables, y compris les modifications consécutives à la 6ème révision de la LAI, entrées en vigueur le 1er janvier 2012.</w:t>
      </w:r>
    </w:p>
    <w:p>
      <w:r>
        <w:rPr>
          <w:b/>
        </w:rPr>
        <w:t>E. 3.2</w:t>
      </w:r>
    </w:p>
    <w:p>
      <w:r>
        <w:t>L'assuré est un ressortissant espagnol résidant en Espagne, soit un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Par ailleurs,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 voir aussi ATF 130 V 253 consid. 2.4 ; arrêt du TF I 376/05 du 5 août 2005 consid. 3.1), étant précisé que la documentation médicale et administrative fournie par les institutions de sécurité sociale d'un autre Etat membre doit être prise en considération (art. 49 al. 2 du règlement [CE] n° 987/2009). Ainsi, contrairement à ce que soutient l'assuré dans son recours (pce TAF 1), il n'est pas en soi déterminant que les institutions de sécurité sociales espagnoles lui aient reconnu le droit à une rente entière d'invalidité pour lui reconnaître une rente équivalente en droit suisse.</w:t>
      </w:r>
    </w:p>
    <w:p>
      <w:r>
        <w:rPr>
          <w:b/>
        </w:rPr>
        <w:t>E. 4.1</w:t>
      </w:r>
    </w:p>
    <w:p>
      <w:r>
        <w:t>Selon les normes applicables, tout requérant, pour avoir droit à une rente de l'assurance-invalidité suisse, doit remplir cumulativement les conditions suivantes : être invalide au sens de la LPGA et de la LAI (art. 8 LPGA ; art. 4, 28 et 29 al. 1 LAI) ; et compter au moins trois années de cotisations aux assurances sociales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(CE) n° 883/2004). En l'occurrence, le recourant a versé des cotisations sociales en Suisse pendant plus de 3 ans (pce OAIE 10 ; cf. consid. A.a supra). Il remplit donc la condition de la durée minimale de cotisations. Il reste à examiner s'il est invalide au sens de la LAI.</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(Jurisprudence et pratique administrative des autorités d'exécution de l'AVS/AI [VSI], 1998, p. 126 consid. 3c). En application de l'art. 28 al. 1 let. b LAI, le droit potentiel à la rente prend naissance au plus tôt à l'échéance d'une incapacité de travail d'au moins 40% en moyenne durant une année sans interruption notable. En l'espèce, c'est à partir du 8 septembre 2011 que le recourant présentait une incapacité de travail moyenne de 40% durant une année (3 mois à 100% et 9 mois à 20% ; cf. arrêt du TF I 179/01 du 10 décembre 2001 consid. 3.a). Concrètement, le Tribunal peut donc se limiter à examiner si le recourant remplissait les conditions d'octroi d'une rente depuis cette date jusqu'au 23 septembre 2013, date de la décision attaquée marquant la limite dans le temps du pouvoir d'examen de l'autorité de recours (ATF 129 V 1 consid. 1.2 ; ATF 129 V 222 consid. 4.1 ; ATF 121 V 362 consid. 1b).</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Les rentes correspondant à un degré d'invalidité inférieur à 50% sont versées aux ressortissants suisses et aux ressortissants d'un Etat membre de l'Union européenne indépendamment de leur domicile et résidence (art. 4 du règlement (CE) n° 883/2004 déterminant malgré l'art. 29 al. 4 LAI ; ATF 130 V 253 consid. 2.3).</w:t>
      </w:r>
    </w:p>
    <w:p>
      <w:r>
        <w:rPr>
          <w:b/>
        </w:rPr>
        <w:t>E. 4.4</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une jurisprudence constante, les données fournies par le médecin constituent néanmoins un élément utile pour apprécier les conséquences de l'atteinte à la santé et pour déterminer quels travaux peuvent encore être raisonnablement exigés de l'assuré (ATF 115 V 133 consid. 2).</w:t>
      </w:r>
    </w:p>
    <w:p>
      <w:r>
        <w:rPr>
          <w:b/>
        </w:rPr>
        <w:t>E. 4.5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L'art. 69 du règlement du 17 janvier 1961 sur l'assurance-invalidité (RAI, RS 831.201) prescrit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w:t>
      </w:r>
    </w:p>
    <w:p>
      <w:r>
        <w:rPr>
          <w:b/>
        </w:rPr>
        <w:t>E. 5.2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5.3</w:t>
      </w:r>
    </w:p>
    <w:p>
      <w:r>
        <w:t>L'office de l'assurance-invalidité, afin que soient vérifiées les conditions médicales du droit aux prestations, soumet les pièces nécessaires au service médical régional compétent (ci-après : SMR ; art. 69 al. 2 et art. 49 al. 1 RAI), lequel remet à l'office de l'assurance-invalidité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TF 9C_581/2007 du 14 juillet 2008 consid. 3.2 et 9C_341/2007 du 16 novembre 2007 consid. 4.1). 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TF 9C_104/2010 du 27 juillet 2010 consid. 3.2.1 et 9C_204/2009 du 6 juillet 2009 consid. 3.3.2 et les références citées [passage non publié in : ATF 135 V 254]).</w:t>
      </w:r>
    </w:p>
    <w:p>
      <w:r>
        <w:rPr>
          <w:b/>
        </w:rPr>
        <w:t>E. 6.1</w:t>
      </w:r>
    </w:p>
    <w:p>
      <w:r>
        <w:t>In casu, la décision querellée est essentiellement fondée sur les prises de position médicales de la Dresse G._______ des 25 février 2013 (cf. pce OAIE 48), 25 avril 2013 (cf. pce OAIE 63), 7 juin 2013 (cf. pce OAIE 67) et 27 juin 2013 (cf. pce OAIE 69) lesquelles se basent sur l'ensemble de la documentation médicale figurant au dossier. Dans le cadre de ces différentes prises de position médicales, le Tribunal administratif fédéral constate que la Dresse G._______, a retenu les mêmes diagnostics que ceux (quasi unanimement) posés par la Dresse D._______ (cf. pce OAIE 7, p. 8), le Dr. E._______ (cf. pces OAIE 18 et 21), le Dr. F._______ (cf. pce OAIE 19, p. 4), et le Dr. J._______ (cf. pce OAIE 45) à savoir : (i) des dorsolombalgies chroniques, (ii) des séquelles de neuropathie cubitale gauche, (iii) un status post tassement de la colonne dorsale en D12 traumatique avec cypho-scoliose secondaire, (iv) une obésité, (v) une hypertension artérielle et (vi) un diabète de type 2 (pces OAIE 23, 48, 63, 67 et 69). La Dresse G._______ a toutefois précisé que les diagnostics d'obésité, d'hypertension artérielle et le diabète de type 2 n'ont, en l'occurrence, pas de répercussion sur la capacité de travail du recourant. L'avis de la Dresse G._______ est motivé par le fait que ni la Dresse D._______, ni les Dr. E._______ et Dr. F._______ ne précisent en quoi ces diagnostics seraient invalidants pour le recourant, singulièrement en quoi ils l'empêcheraient d'exercer une activité lucrative adaptée. Cela étant, la Dresse G._______ ne retient pas l'atteinte dégénérative en D10-D11 et D12 que la Dresse K._______ a diagnostiquée après avoir effectué des radiographies du dos du recourant (pce OAIE 55). Toutefois, il sied de relever que le diagnostic posé par la Dresse K._______ n'est aucunement motivé et qu'il se recoupe, pour l'essentiel, avec celui de status post tassement en D12 traumatique avec cypho-scoliose secondaire retenu par la Dresse G._______. En outre, il convient de préciser en tout état de cause que la Dresse G._______ a retenu les mêmes limitations fonctionnelles que celles mentionnées par la Dresse K._______ à savoir : (i) la station assise prolongée, (ii) le port de charge, et (iii) la flexo-extention continuelle de la colonne vertébrale (pces OAIE 63 et 48). Au regard de ce qui précèdent, les constatations de la Dresse G._______ sont cohérentes avec les autres pièces médicales figurant au dossier et peuvent ainsi être retenues. Le Tribunal administratif fédéral constate que les rapports médicaux des différents médecins étrangers précités qui ont étudié le dossier médical du recourant permettent, dans leur ensemble, de se faire une idée précise de son état actuel de santé. En effet, ces différents rapports médicaux se fondent sur des examens complets qui ont tenu compte des plaintes de l'assuré, et ont été établis en pleine connaissance de l'anamnèse. En outre, la description du contexte médical et l'appréciation de la situation médicale sont claires et les conclusions des médecins espagnols comme celle du médecin conseil de l'OAIE sont dûment motivées. Partant, le Tribunal administratif fédéral note que ces constatations peuvent être retenues. S'agissant en particulier des prises de positions médicales de la Dresse G._______, le Tribunal administratif fédéral constate que celles-ci ne font que résumer et apprécier une situation médicale établie de manière claire et non contradictoire par les pièces médicales figurant au dossier de sorte qu'une pleine valeur probante peut leur être reconnue (cf. consid. 5.2 ss supra). S'agissant du taux d'incapacité, le Tribunal administratif fédéral relève que les Dr. M._______ (pce OAIE 20), Dresse K._______ (pce OAIE 55), Dr. H._______ (pce OAIE 44), et Dr. J._______ (pce OAIE 45) ne se prononcent pas spécifiquement sur le degré de capacité de travail du recourant. En revanche, les Dr. E._______ (pce OAIE 21) et Dr. F._______ (pce OAIE 19 p. 5) retiennent une incapacité de travail totale dans l'activité habituelle de chauffeur de camions poids lourds sans toutefois motiver plus avant cet élément. Pour sa part, la Dresse D._______ a estimé que l'assuré pouvait exercer une activité adaptée après récupération post-opératoire (pce OAIE 7 p. 8). Sur le vu de ce qui précède, c'est à bon droit que l'OAIE a retenu pour l'activité habituelle de conducteur de poids lourds une incapacité de travail totale dès le 9 mars 1999 (correspondant à la date de l'accident subi par le recourant [cf. pce OAIE 23, p. 1 et 28, p. 1]), puis une incapacité de travail partielle de 20% dès le 1er août 1999 et une nouvelle incapacité de travail totale dès le 8 juin 2011 (correspond à la date à laquelle le recourant à subi une intervention chirurgicale au coude [cf. pce OAIE 20]).</w:t>
      </w:r>
    </w:p>
    <w:p>
      <w:r>
        <w:rPr>
          <w:b/>
        </w:rPr>
        <w:t>E. 6.2</w:t>
      </w:r>
    </w:p>
    <w:p>
      <w:r>
        <w:t>En ce qui concerne la nature de l'activité adaptée respectueuse des limitations fonctionnelles retenues (cf. consid. 6.1 supra), la Dresse G._______, a notamment mentionné celle d'ouvrier non qualifié, de concierge, de surveillant de parking ou encore de réceptionniste (cf. pce OAIE 48, p. 5). La Dresse G._______ a également précisé que l'activité exercée par le recourant du 28 février 2012 au 27 décembre 2012, à savoir celle d'administration et vérification du poids des remorques des camions sur un ordinateur, était compatible avec les limitations fonctionnelles retenues (cf. pces OAIE 63 et 67). S'agissant de l'évaluation du degré d'incapacité dans l'activité adaptée, la Dresse G._______ a retenu qu'il n'y avait aucune incapacité de travail jusqu'au 7 juin 2011, puis une incapacité de 100% dès le 8 juin 2011 jusqu'au 27 février 2012 (ce qui correspond à une période de convalescence post opératoire de plus de six mois [cf. pce OAIE 69]), et enfin une incapacité de travail de 20% dès le 28 février 2012 (pce OAIE 69). Dans le cadre de la décision querellée, l'OAIE n'a pas suivi l'avis médical de la Dresse G._______ s'agissant de l'incapacité de travail de 20% dans l'exercice d'une activité adaptée dès le 29 février 2012 (cf. pces OAIE 69 et 72) et a retenu, au contraire, une pleine capacité de travail dans l'activité adapté dès le 29 février 2012. L'OAIE a expliqué ce choix par le fait que le recourant a pu travailler en qualité de personnel administratif auprès de son ancien employeur à plein temps malgré ses atteintes à la santé durant près de 10 mois (soit entre le 28 février 2012 et le 27 décembre 2012 [cf. pce OAIE 60]) et ce sans aucune diminution de rendement. Cette opinion peut être suivie. En effet, le Tribunal administratif fédéral constate que l'activité adapté du recourant entre le 28 février 2012 et le 27 décembre 2012 respecte pleinement les limitations fonctionnelles retenues par les médecins sans que ce dernier ne se soit jamais plaint à ce sujet. Par ailleurs, il sied également de relever que le contrat de travail du recourant a été résilié uniquement en raison de l'octroi d'une rente d'invalidité espagnole ce qui indique que le recourant était en capacité de continuer son activité adaptée après le 27 décembre 2012. Ainsi, c'est à bon droit que l'OAIE s'est distancié de l'avis médical de la Dresse G._______ en retenant que le recourant dispose des capacités de travail nécessaires pour exercer un travail adapté à temps plein.</w:t>
      </w:r>
    </w:p>
    <w:p>
      <w:r>
        <w:rPr>
          <w:b/>
        </w:rPr>
        <w:t>E. 6.3</w:t>
      </w:r>
    </w:p>
    <w:p>
      <w:r>
        <w:t>Au regard de ce qui précèdent, c'est à bon droit que l'OAIE a retenu les incapacités de travail dans la dernière activité exercée (i) de 100% dès le 9 mars 1999, (ii) de 20% dès le 1er août 1999 et (iii) de 100% dès le 8 juin 2011. Par ailleurs, c'est également à bon droit que l'OAIE a retenu les incapacités de travail dans l'activité adaptée (i) de 100% du 8 juin 2011 au 27 février 2012 et (ii) 0% dès le 28 février 2012.</w:t>
      </w:r>
    </w:p>
    <w:p>
      <w:r>
        <w:rPr>
          <w:b/>
        </w:rPr>
        <w:t>E. 7</w:t>
      </w:r>
    </w:p>
    <w:p>
      <w:r>
        <w:t>Dans ses observations complémentaires, le recourant conteste le calcul de comparaison des revenus effectué par l'OAIE (pce TAF 14). En substance, le recourant reproche à l'autorité inférieure d'avoir retenu un degré de qualification de catégorie 3 et estime que ses capacités professionnelles ont été sous-évaluées et devraient se situer dans la catégorie 1+2 (pce TAF 14).</w:t>
      </w:r>
    </w:p>
    <w:p>
      <w:r>
        <w:rPr>
          <w:b/>
        </w:rPr>
        <w:t>E. 7.1</w:t>
      </w:r>
    </w:p>
    <w:p>
      <w:r>
        <w:t>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deux revenus doivent être déterminés de façon objective (ATF 129 V 222 consid. 4.4 et les références citées). La comparaison des revenus doit se faire sur le même marché du travail, car les salaires et le coût de la vie ne sont pas les mêmes entre deux pays et ne permettent pas une comparaison objective (ATF 110 V 273 consid. 4b). Selon la jurisprudence, les salaires avant et après invalidité doivent être pris en compte indexés jusqu'à la date de la survenance du droit théorique éventuel à la rente suite au délai d'attente d'une année (ATF 128 V 174 et 129 V 222 consid. 4.1 ; Michel Valterio, Droit de l'assurance-vieillesse et survivants [AVS] et l'assurance-invalidité [AI], 2001, p. 548 ss n° 2063 ss). En l'espèce, l'OAIE a retenu l'année 2010 pour ses calculs. Comme le droit théorique à la rente doit être pris en compte au 8 septembre 2011 (cf. consid. 4.2 supra), il convient donc de procéder à une évaluation de l'invalidité par une comparaison de revenus indexés à 2011. Cela étant, l'indexation étant valable pour les deux revenus à établir, cette précision n'est pas de nature à influencer l'issue de la cause.</w:t>
      </w:r>
    </w:p>
    <w:p>
      <w:r>
        <w:rPr>
          <w:b/>
        </w:rPr>
        <w:t>E. 7.2</w:t>
      </w:r>
    </w:p>
    <w:p>
      <w:r>
        <w:t>Le revenu sans invalidité est le revenu que l'assuré aurait pu obtenir s'il n'était pas invalide (art. 16 LPGA auquel renvoie l'art. 28a al. 1 LAI). Pour le déterminer, il convient de se fonder sur le critère de la vraisemblance prépondérante telle qu'elle est généralement exigée en droit des assurances sociales. Autrement dit, l'on examine ce que l'assuré aurait vraisemblablement été en mesure de gagner, au moment de la naissance du droit à la rente s'il était resté en bonne santé. Seul est décisif le fait que l'assuré obtenait un revenu qu'il continuerait à percevoir s'il n'était pas devenu invalide (ATF 129 V 222 consid. 4.3.1 et les références citées, Michel Valterio, op. cit., p. 551 ss n° 2079 ss). Pour un assuré salarié, le revenu sans invalidité est fixé en se basant sur le salaire réalisé en dernier lieu par l'assuré avant l'atteinte à la santé en tenant compte, si nécessaire, du renchérissement et de l'évolution des salaires réels jusqu'au moment de la naissance du droit à la rente (arrêt du TF I 290/04 du 28 décembre 2004 consid. 4.3 et les références citées). Ce n'est qu'en présence de circonstances particulières qu'il est possible de s'écarter du dernier salaire et de recourir aux données statistiques résultants de l'Enquête suisse sur la structure des salaires éditée par l'Office fédéral de la statistique (ci-après : ESS ; arrêt du TF 8C_9/2009 du 10 novembre 2009 consid. 4). Cela peut notamment être le cas lorsque l'assuré a cessé son activité depuis plusieurs années (ATF 129 V 222 ; arrêt du TF I 636/02 du 15 avril 2003 consid. 4.1).</w:t>
      </w:r>
    </w:p>
    <w:p>
      <w:r>
        <w:rPr>
          <w:b/>
        </w:rPr>
        <w:t>E. 7.3</w:t>
      </w:r>
    </w:p>
    <w:p>
      <w:r>
        <w:t>In casu, le Tribunal administratif fédéral relève que l'autorité inférieure s'est fondée sur l'ESS 2010 au motif que les données statistiques concernant l'Espagne ne sont actuellement pas éditées par le BIT et que, même en présence de cette publication, ces statistiques ne sauraient être utilisées car la méthodologie de leur établissement est inconnue et, de ce fait, ne présenteraient pas la même fiabilité que celles disponibles en Suisse. Ce raisonnement, qui est conforme à la jurisprudence, ne prête pas le flanc à la critique (arrêts du TF 9C-839/2008 du 29 octobre 2009 consid. 6.1 ; I 232/06 du 25 octobre 2006 consid. 4 ; arrêt du TAF C-3053/2006 du 4 septembre 2008 consid. 10.2.2 ; C-5053/2006 du 4 septembre 2006 consid. 10.2.2 et C-6881/2008 du 2 juin 2010 consid. 11.3). Il ressort du questionnaire à l'assuré du 15 novembre 2011 (pce OAIE 16), du questionnaire à l'employeur du 22 octobre 2011 (pce OAIE 16 p. 6), du questionnaire rempli par le recourant le 30 janvier 2011 (pce OAIE 28) et du rapport médical détaillé E213 du 4 août 2011 (pce OAIE 7) que le recourant est titulaire d'un certificat de capacité en tant que tourneur-fraiseur, et a travaillé comme chauffeur de poids lourds jusqu'en 2009. Par la suite, il a été en arrêt de travail jusqu'en 2011. Partant, la profession que l'assuré aurait vraisemblablement exercée sans atteinte à la santé est celle de chauffeur de camion poids lourds. Comme l'assuré n'a pas effectivement exercé ce travail pendant plusieurs années en raison de son arrêt maladie, l'on peut utiliser les données ressortant de l'ESS, plutôt que le dernier salaire obtenu par le recourant. La division économique transports terrestres et par conduites (49) avec niveau de qualification 3 (correspondant à ses connaissances professionnelles spécialisées) permet de saisir au mieux la situation du recourant. Ainsi, en se référant à l'ESS 2010, le revenu correspondant pour cette catégorie d'activité est de Frs. 5'257.- brut mensuel pour 40 heures hebdomadaires. Compte tenu de l'horaire usuel dans cette branche d'activé en 2011 de 42.8 h/sem. (OFS Statistique de la durée normale du travail dans les entreprises) et de l'indexation à 2011 (OFS Indice suisse des salaires, Indices des prix à la consommation, T39), le revenu sans invalidité se monte à Frs. 5'681.23. Par ailleurs, contrairement à ce que soutient le recourant, il n'est pas possible de retenir un niveau de compétence 1+2 dans la mesure où aucun élément du dossier ne permet d'affirmer que l'activité du recourant correspondait à « des travaux les plus exigeants et tâches les plus difficiles ainsi qu'aux travaux indépendant et très qualifiés ». En tout état, même si l'on retenait le montant de Frs 6'233.47, correspondant au niveau de qualification 1+2, cela ne serait pas de nature à influencer l'issue de la présente cause.</w:t>
      </w:r>
    </w:p>
    <w:p>
      <w:r>
        <w:rPr>
          <w:b/>
        </w:rPr>
        <w:t>E. 7.4</w:t>
      </w:r>
    </w:p>
    <w:p>
      <w:r>
        <w:t>Le revenu d'invalide est celui que l'assuré pourrait réaliser malgré son invalidité en exerçant une activité que l'on peut raisonnablement attendre de lui, après l'exécution d'éventuelles mesures de réadaptation et compte tenu d'une situation équilibrée du marché du travail. S'il est clair d'emblée que l'exercice d'activités relativement variées est encore exigibles, un renvoi général à un marché du travail équilibré qui offre un éventail d'emplois diversifiés est suffisant (arrêt du TF I 778/05 du 11 janvier 2007 consid. 6.1 et les références citées). Le revenu d'invalide doit être évalué avant tout en fonction de la situation professionnelle concrète de l'intéressé (ATF 129 V 472 consid. 4.2.1) En règle générale, lorsqu'il exerce une activité, il faut admettre que le gain effectivement réalisé équivaut à une prestation de travail correspondante. La prise en compte du revenu effectivement réalisé est toutefois subordonnée à la réalisation des conditions cumulatives suivantes: (i) existence de rapports de travail particulièrement stables, (ii) exécution d'une activité mettant pleinement en valeur la capacité de travail résiduelle exigible, et (iii) réalisation d'un gain correspondant au travail effectivement fourni (ATF 126 V 75 consid. 3b/aa et les références citées). En l'espèce, la condition liée à l'existence de rapports de travail particulièrement stables fait ici défaut. En effet, il est vrai que le recourant a travaillé durant de nombreuses années auprès de l'entreprise C._______, comme conducteur de camions poids lourd. Dans l'activité adaptée exercée après son atteinte à la santé, il n'a toutefois travaillé que durant 10 mois ; le contrat de travail ayant été résilié avec effet fin décembre 2012 en raison de l'octroi d'une rente d'invalidité espagnole. En conséquence, le revenu d'invalide doit être déterminé en se basant sur les données statistiques de l'ESS 2010.</w:t>
      </w:r>
    </w:p>
    <w:p>
      <w:r>
        <w:rPr>
          <w:b/>
        </w:rPr>
        <w:t>E. 7.5</w:t>
      </w:r>
    </w:p>
    <w:p>
      <w:r>
        <w:t>La jurisprudence admet la possibilité de se référer à l'ESS pour fixer le revenu d'invalide (ATF 126 V 75 consid. 3b/bb ; ATF 124 V 321 consid. 3b/aa).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TF I 85/05 du 5 juin 2005 consid. 6 et I 222/05 du 13 octobre 2005 consid. 6). Le gain d'invalide doit être comparé au moment déterminant avec celui que la personne valide aurait effectivement pu réaliser au degré de la vraisemblance prépondérante si elle était en bonne santé (ATF 129 V 224 consid. 4.3.1).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7.6</w:t>
      </w:r>
    </w:p>
    <w:p>
      <w:r>
        <w:t>S'agissant du salaire après la survenance de l'invalidité, l'OAIE a estimé qu'une activité à plein temps respectant les limitations fonctionnelles retenues était exigible dans le secteur industriel, les services collectifs et personnels, le commerce en général, le commerce de détail et dans des activités simples, sans qualification spéciale de bureau et administration (pce 72). Dès lors, l'OAIE s'est basé sur la moyenne de différents secteurs d'activités susceptibles d'être exercés par le recourant compte tenu de ses limitations fonctionnelles avec un niveau de qualification 4. En principe, il y a lieu de se fonder sur la valeur médiane de la table ESS TA1 (secteur privé) 2010 dont l'utilisation est prescrite par la jurisprudence (ATF 133 V 545 consid. 5.1 et 5.2 ; ATF 124 V 321 consid. 3b/aa) et non sur un panel de secteurs spécifiques d'activités. Toutefois, la jurisprudence estime que, pour des motifs d'opportunité dans des cas particuliers, notamment lorsque la personne a travaillé longtemps dans le même domaine ou que certains domaines d'activité sont totalement exclus en raison de ses limitations, il est possible de déroger à la règle générale et de prendre un secteur ou une branche particulière lors du calcul du salaire après invalidité dans le cas présent (arrêt du TF du 9C_311/2012 du 23 août 2012, consid. 4.1). En l'occurrence, au vu du fait que tous les secteurs d'activités ne sont pas mentionnés comme exigibles par le service médical de l'OAIE (pce OAIE 48) et que le recourant a longtemps travaillé dans le même secteur d'activité, il se justifie d'appliquer les secteurs particuliers mentionnés par l'OAIE dans le cadre du calcul du salaire après invalidité.</w:t>
      </w:r>
    </w:p>
    <w:p>
      <w:r>
        <w:rPr>
          <w:b/>
        </w:rPr>
        <w:t>E. 7.7</w:t>
      </w:r>
    </w:p>
    <w:p>
      <w:r>
        <w:t>Dès lors, le Tribunal administratif fédéral retient, à l'instar de l'OAIE, comme salaire après invalidité la moyenne des salaires statistiques (ESS 2010) pour un homme de niveau de qualification 4 dans les secteurs de l'industrie du cuir et de la chaussure (15) soit Fr. 4'176.- ; dans les services bâtiments, aménagement paysager (81) soit Fr. 4'114.- ; dans les autres services personnels (96) soit Fr. 4'256.-, du commerce (45-47) soit Fr. 4'648.- ; dans la réparation de biens personnels et domestiques (95) soit Fr. 3'672.- ; et dans les activités de service administratif et de soutien (77-82) soit Fr. 4'501.-. Après adaptation de ces différents salaires aux durées usuelles de travail hebdomadaires en 2011 (respectivement 41.8 h/sem, 42.1 h/sem, 42 h/sem, 41.9 h/sem, 42 h/sem, 42.1 h/sem) et indexés à 2011, le Tribunal administratif fédéral retient un salaire mensuel moyen d'invalide de Frs. 4'481.76.</w:t>
      </w:r>
    </w:p>
    <w:p>
      <w:r>
        <w:rPr>
          <w:b/>
        </w:rPr>
        <w:t>E. 7.8</w:t>
      </w:r>
    </w:p>
    <w:p>
      <w:r>
        <w:t>L'autorité inférieure a procédé à une réduction du salaire d'invalide de 0% à partir du 9 mars 1999 et de 5% dès le 8 juin 2011 pour tenir compte de l'ensemble des circonstances personnelles et professionnelles du cas d'espèce, en particulier les limitations fonctionnelles en relation avec les atteintes à la santé, le relatif jeune âge de l'assuré mais aussi du fait qu'en fixant l'exigibilité des activités de substitution à 80% le service médical a déjà pris en compte les éléments réduisant la capacité de travail découlant de l'atteinte à la santé (pce OAIE 50 p. 2). La réduction maximale admise étant de 25% (cf. consid. 7.2 supra), l'autorité de recours peut admettre la réduction opérée par l'OAIE, que le recourant ne conteste du reste pas. Cette réduction appliquée au salaire d'invalide donne Frs. 4'257.68.</w:t>
      </w:r>
    </w:p>
    <w:p>
      <w:r>
        <w:rPr>
          <w:b/>
        </w:rPr>
        <w:t>E. 7.9</w:t>
      </w:r>
    </w:p>
    <w:p>
      <w:r>
        <w:t>Le 8 septembre 2011, date à laquelle l'assuré remplissait la condition d'incapacité de travail moyenne de 40% durant un an (cf. art. 29 al. 11 et 2 LAI qui prévoit que le versement de la rente ne peut intervenir que 6 mois après le dépôt de la demande), l'assuré subissait une incapacité de travail de 100% dans son activité habituelle et de 100% dans une activité adaptée. Ainsi, le droit à une rente entière prend naissance à cette date-là et se termine le 28 février 2012 date à laquelle l'incapacité de travail dans une activité adaptée était de 0%. A compter du 29 février 2012, le calcul du taux d'invalidité donne 25.05%, soit un taux arrondi, conformément à la jurisprudence (ATF 130 V 121), de 25%. (5'681 fr. 23 4'257 fr 68) x 100 5'681 fr. 23 = 25.05 A compter du 29 février 2012, le taux d'invalidité de 25.05% ainsi retenu est insuffisant pour ouvrir le droit à une rente d'invalidité (cf. art. 28 al. 1 LAI). Il en irait de même en retenant le salaire sans invalidité de Frs. 6'233.47 qui conduit à un taux d'invalidité de 31.69%.</w:t>
      </w:r>
    </w:p>
    <w:p>
      <w:r>
        <w:rPr>
          <w:b/>
        </w:rPr>
        <w:t>E. 8</w:t>
      </w:r>
    </w:p>
    <w:p>
      <w:r>
        <w:t>Au vu de tout ce qui précède, le recours du 23 octobre 2013 doit être rejeté et la décision de l'OAIE du 23 septembre 2013 doit être confirmée.</w:t>
      </w:r>
    </w:p>
    <w:p>
      <w:r>
        <w:rPr>
          <w:b/>
        </w:rPr>
        <w:t>E. 9.1</w:t>
      </w:r>
    </w:p>
    <w:p>
      <w:r>
        <w:t>Le recourant ayant été mis au bénéfice de l'assistance judiciaire partielle, il n'est pas perçu de frais de procédure (art. 65 al. 1 PA).</w:t>
      </w:r>
    </w:p>
    <w:p>
      <w:r>
        <w:rPr>
          <w:b/>
        </w:rPr>
        <w:t>E. 9.2</w:t>
      </w:r>
    </w:p>
    <w:p>
      <w:r>
        <w:t>Vu l'issue du litige, il n'est pas alloué de dépens au recourant (art. 64 al. 1 PA et art. 7 al. 1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