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C-6055/2010 vom 4. März 2013</w:t>
      </w:r>
    </w:p>
    <w:p>
      <w:r>
        <w:t>Bundesverwaltungsgericht, 2013-03-04, DE</w:t>
      </w:r>
    </w:p>
    <w:p>
      <w:r>
        <w:rPr>
          <w:b/>
        </w:rPr>
        <w:t xml:space="preserve">Quelle: </w:t>
      </w:r>
      <w:r>
        <w:t>https://mcp.opencaselaw.ch/entscheid/bvger_C-6055_2010</w:t>
      </w:r>
    </w:p>
    <w:p>
      <w:r>
        <w:t>FR: TAF C-6055/2010 du 4 mars 2013</w:t>
      </w:r>
    </w:p>
    <w:p>
      <w:r>
        <w:t>IT: TAF C-6055/2010 del 4 marzo 2013</w:t>
      </w:r>
    </w:p>
    <w:p>
      <w:pPr>
        <w:pStyle w:val="Heading2"/>
      </w:pPr>
      <w:r>
        <w:t>Regeste</w:t>
      </w:r>
    </w:p>
    <w:p>
      <w:r>
        <w:t>Invalidenversicherung (IV)</w:t>
      </w:r>
    </w:p>
    <w:p>
      <w:pPr>
        <w:pStyle w:val="Heading2"/>
      </w:pPr>
      <w:r>
        <w:t>Erwägungen</w:t>
      </w:r>
    </w:p>
    <w:p>
      <w:r>
        <w:rPr>
          <w:b/>
        </w:rPr>
        <w:t>E. 1.1</w:t>
      </w:r>
    </w:p>
    <w:p>
      <w:r>
        <w:t>Gemäss Art. 31 Verwaltungsgerichtsgesetz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des Bundes­gesetzes über den allgemeinen Teil des Sozialversicherungsrechts vom 6. Oktober 2000 [ATSG, SR 830.1]; entsprechend: Art. 48 Abs. 1 VwVG). Er ist daher zur Beschwerde legitimiert. Er hat am 3. April 2008 lic. iur. Gojko Reljic mit der Wahrung seiner Interessen beauftragt (act. IVSTA/1), weshalb die am 25. August 2010 von Gojko Reljic eingereichte Beschwerde rechtsgültig ist.</w:t>
      </w:r>
    </w:p>
    <w:p>
      <w:r>
        <w:rPr>
          <w:b/>
        </w:rPr>
        <w:t>E. 1.3</w:t>
      </w:r>
    </w:p>
    <w:p>
      <w:r>
        <w:t>Die Beschwerde wurde frist- und formgerecht eingereicht (Art. 60 ATSG und 52 VwVG). Da auch der Kostenvorschuss rechtzeitig geleistet wurde, ist auf die Beschwerde einzutreten.</w:t>
      </w:r>
    </w:p>
    <w:p>
      <w:r>
        <w:rPr>
          <w:b/>
        </w:rPr>
        <w:t>E. 2.1</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2.3.1</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w:t>
      </w:r>
    </w:p>
    <w:p>
      <w:r>
        <w:rPr>
          <w:b/>
        </w:rPr>
        <w:t>E. 2.3.2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2.3.3</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157 E. 1d, 122 II 464 E. 4a, 120 Ib 224 E. 2b).</w:t>
      </w:r>
    </w:p>
    <w:p>
      <w:r>
        <w:rPr>
          <w:b/>
        </w:rPr>
        <w:t>E. 3</w:t>
      </w:r>
    </w:p>
    <w:p>
      <w:r>
        <w:t>Im vorliegenden Verfahren streitig und vom Bundesverwaltungsgericht zu prüfen ist der Anspruch auf eine Schweizer Invalidenrente und - falls dieser bejaht werden kann - der Beginn des Rentenanspruchs. Ausser­dem ist der Frage nachzugehen, ob die Vorinstanz den Sachverhalt ge­mäss den gesetzlichen Regelungen abgeklärt hat. Zunächst sind jedoch die zur Beurteilung der Streitsache massgebenden materiellrechtlichen Grundlagen und die von der Rechtsprechung ent­wickelten Grundsätze darzulegen.</w:t>
      </w:r>
    </w:p>
    <w:p>
      <w:r>
        <w:rPr>
          <w:b/>
        </w:rPr>
        <w:t>E. 3.1</w:t>
      </w:r>
    </w:p>
    <w:p>
      <w:r>
        <w:t>Nach der Rechtsprechung stellt das Sozialversicherungsgericht bei der Beurteilung einer Streitsache in der Regel auf den bis zum Zeitpunkt des Erlasses der streitigen Verwaltungsverfügung (hier: 16. August 2010, act. IVSTA/58) eingetretenen Sachverhalt ab (BGE 129 V 1 E. 1.2 mit Hin­weis). Tatsachen, die jenen Sachverhalt seither verändert haben, sollen im Nor­malfall Gegenstand einer neuen Verwaltungsverfügung sein (BGE 121 V 362 E. 1b).</w:t>
      </w:r>
    </w:p>
    <w:p>
      <w:r>
        <w:rPr>
          <w:b/>
        </w:rPr>
        <w:t>E. 3.2</w:t>
      </w:r>
    </w:p>
    <w:p>
      <w:r>
        <w:t>Der Beschwerdeführer ist Staatsangehöriger von Bosnien und Herzegowina und wohnt dort. Somit ist zwischenstaatlich zu klären, welches Recht anwendbar ist. Die Schweiz hat mit diversen Nachfolgestaaten des ehemaligen Jugoslawiens neue Abkommen über soziale Sicherheit abgeschlossen, nicht aber mit Bosnien und Herzegowina. Daher finden vorliegend weiter­hin das Abkommen vom 8. Juni 1962 zwischen der Schweizerischen Eid­genossenschaft und der Föderativen Volksrepublik Jugoslawien über Sozial­versicherung (SR 0.831.109.818.1; im Folgenden: Abkommen) sowie die Verwaltungsvereinbarung vom 5. Juli 1963 betreffend die Durch­führung des Sozialversicherungsabkommens (SR 0.831.109. 818.12) Anwendung (vgl. BGE 126 V 198 E. 2b, BGE 122 V 381 E. 1 und BGE 119 V 98 E. 3). Nach Art. 2 des 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Die Frage, ob und gegebenenfalls ab wann Anspruch auf Leistungen der Invalidenversicherung besteht, bestimmt sich daher ausschliesslich aufgrund der schweizerischen Rechtsvor­schriften. Insbesondere besteht für die rechtsanwendenden Behörden in der Schweiz keine Bindung an Feststellungen und Entscheide aus­ländischer Versicherungsträger, Krankenkassen, Behörden und Ärzte (vgl. BGE 130 V 253 E. 2.4, AHI-1996, S. 179; ZAK 1989 S. 320 E.2). Viel­mehr unterstehen auch aus dem Ausland stammende Beweismittel der freien Beweiswürdigung des Gerichts (vgl. unveröffentlichtes Urteil des Eidgenössischen Versicherungsgerichts [heute: Bundesgericht] vom 11. Dezember 1981 i.S. D).</w:t>
      </w:r>
    </w:p>
    <w:p>
      <w:r>
        <w:rPr>
          <w:b/>
        </w:rPr>
        <w:t>E. 3.3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8C_419/2009 vom 3. November 2009), ist der Leistungs­anspruch für die Zeit bis zum 31. Dezember 2007 aufgrund der bis­herigen und ab diesem Zeitpunkt nach den neuen Normen zu prüfen (BGE 130 V 445). Demnach finden im vorliegenden Verfahren grundsätzlich jene Vor­schriften Anwendung, die bei Eintritt des (allfälligen) Versicherungsfalles, spätestens jedoch bei Erlass der Verfügung vom 16. August 2010 in Kraft standen; weiter aber auch solche Vorschriften, die zu jenem Zeitpunkt bereits ausser Kraft getreten waren, die aber für die Beurteilung des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3.4</w:t>
      </w:r>
    </w:p>
    <w:p>
      <w:r>
        <w:t>Der Zeitpunkt des Eintritts der Invalidität beurteilt sich nach Art. 29 Abs. 1 IVG (in der bis 31. Dezember 2007 geltenden Fassung) bzw. Art. 28 Abs. 1 IVG (in der ab 1. Januar 2008 geltenden Fassung). Der Renten­anspruch entsteht frühestens in dem Zeitpunkt, in dem der Ver­sicherte mindestens zu 40% bleibend erwerbsunfähig geworden ist (Dauer­invalidität, Art. 7 ATSG) oder während eines Jahres ohne wesent­lichen Unterbruch durchschnittlich mindestens zu 40% arbeitsunfähig war (lang dauernde Krankheit bzw. labiler Gesundheitszustand, Art. 6 ATSG, vgl. BGE 121 V 264 E. 5 und 6).</w:t>
      </w:r>
    </w:p>
    <w:p>
      <w:r>
        <w:rPr>
          <w:b/>
        </w:rPr>
        <w:t>E. 3.5</w:t>
      </w:r>
    </w:p>
    <w:p>
      <w:r>
        <w:t>Gemäss Art. 28 Abs. 1ter IVG (in der vom 1. Januar 2003 bis 31. Dezember 2007 gültig gewesenen Fassung) beziehungsweise Art. 29 Abs. 4 IVG (in der seit 1. Januar 2008 gültigen Fassung) werden Renten, die einem Invaliditätsgrad von weniger als 50% entsprechen, nur an Ver­sicherte ausgerichtet, die ihren Wohnsitz und gewöhnlichen Aufenthalt (Art. 13 ATSG) in der Schweiz haben. Nach der bundesgerichtlichen Recht­sprechung zu Art. 28 Abs. 1ter IVG entsteht bei Versicherten im Aus­land der Rentenanspruch nach Art. 29 Abs. 1 lit. b und Art. 28 Abs. 1 IVG (jeweils in der bis 31. Dezember 2007 geltenden Fassung) nur dann, wenn sie während eines Jahres ohne wesentlichen Unterbruch durchschnitt­lich mindestens zu 50% arbeitsunfähig gewesen sind und der Invaliditätsgrad nach Ablauf der Wartezeit mindestens 50% beträgt, da Art. 28 Abs. 1ter IVG nicht eine blosse Auszahlungsvorschrift, sondern eine besondere Anspruchsvoraussetzung darstellt (vgl. BGE 121 V 264 E. 5 und 6). An dieser Rechtsprechung zu Art. 28 Abs. 1ter IVG (in der vom 1. Januar 2003 bis 31. Dezember 2007 gültig gewesenen Fassung) ist auch nach dem Inkrafttreten der im Wesentlichen gleichen Bestimmung in Art. 29 Abs. 4 IVG (gültig ab 1. Januar 2008) festzuhalten. Vorbehalten bleibt eine abweichende staatsvertragliche Regelung (vgl. BGE 130 V 253). Eine solche liegt vorliegend allerdings nicht vor. Vielmehr sieht Art. 8 Bst. e des Abkommens ausdrücklich vor, dass ordentliche (schweizerische) Invalidenrenten für Versicherte, die weniger als zur Hälfte invalid sind, jugoslawischen (bzw. heute u.a. bosnisch-herzegowinischen) Staatsangehörigen nur gewährt werden, solange sie ihren Wohnsitz in der Schweiz haben.</w:t>
      </w:r>
    </w:p>
    <w:p>
      <w:r>
        <w:rPr>
          <w:b/>
        </w:rPr>
        <w:t>E. 3.6</w:t>
      </w:r>
    </w:p>
    <w:p>
      <w:r>
        <w:t>Meldet sich eine versicherte Person mehr als zwölf Monate nach Ent­stehen des Anspruchs an, werden Leistungen lediglich für die zwölf der Anmeldung vorangehenden Monate ausgerichtet (Art. 48 Abs. 2 aIVG). Art. 29 Abs. 1 IVG (gültig ab 1. Januar 2008) sieht vor, dass der Renten­anspruch frühestens nach Ablauf von sechs Monaten nach Geltend­machung des Leistungsanspruchs nach Art. 29 Abs. 1 ATSG, jedoch frühestens im Monat, der auf die Vollendung des 18. Altersjahrs folgt, ent­steht.</w:t>
      </w:r>
    </w:p>
    <w:p>
      <w:r>
        <w:rPr>
          <w:b/>
        </w:rPr>
        <w:t>E. 3.7</w:t>
      </w:r>
    </w:p>
    <w:p>
      <w:r>
        <w:t>Wie zuvor ausgeführt (E. 3.6), wird auf den Zeitpunkt der An­meldung abgestellt. Massgebend ist demnach die Einreichung des Gesuchs beim Versicherungsträger.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3 ATSG; Urteil des Bundesgerichts C 272/03 vom 9. Juli 2004 E. 2.3). Gemäss Art. 4 Abs. 1 der Verwaltungsvereinbarung betreffend die Durchführung des Abkommens zwischen der Schweizerischen Eidge­nossenschaft und der Föderativen Volksrepublik Jugoslawien über Sozial­versicherung vom 5. Juli 1963 (SR 0.831.109.881.12) ist das Leistungs­gesuch bei der zuständigen Landesanstalt einzureichen. Unter Abs. 3 ist zu­dem ausgeführt, dass die zuständige Landesanstalt das Datum des Ein­gangs auf dem Rentengesuch vermerkt.</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3.9</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Nach der Rechtsprechung kann auf Stellungnahmen der RAD abgestellt werden, wenn sie den allgemeinen beweisrechtlichen Anforderungen an einen ärztlichen Bericht genügen. Die Stellungnahmen müssen insbe­sondere in Kenntnis der Vorakten (Anamnese) abgegeben worden sein und in der Beschreibung der medizinischen Situation und Zusammen­hänge einleuchten; die Schlussfolgerungen sind zu begründen. Die Ärzte und Ärztinnen des RAD müssen sodann über die im Einzelfall gefragten persönlichen und fachlichen Qualifikationen verfügen. Bezüglich dieser materiellen und formellen Anforderungen sind die RAD-Berichte im Beschwerdefall gerichtlich überprüfbar (zum Ganzen: Urteile des Bundes­gerichts 9C_323/2009 vom 14. Juli 2009 [publiziert in SVR 2009 IV Nr. 56] E. 4.3.1 mit Hinweisen, 9C_1059/2009 vom 4. August 2010 E. 1.2).</w:t>
      </w:r>
    </w:p>
    <w:p>
      <w:r>
        <w:rPr>
          <w:b/>
        </w:rPr>
        <w:t>E. 4.1</w:t>
      </w:r>
    </w:p>
    <w:p>
      <w:r>
        <w:t>Der Beschwerdeführer beanstandet, dass der Anmeldezeitpunkt für das Rentengesuch von der Vorinstanz nicht korrekt berücksichtigt worden sei. Er argumentierte, dass sein Rechtsvertreter bereits am 11. April 2008 bei der IVSTA die Zustellung der "massgeblichen Anmeldeformulare" bean­tragt habe und dieses Datum als Gesuch für das IV-Leistungs­begehren anzuerkennen sei (vgl. Bst. B.a). Der Beschwerdeführer habe das Formular "YU/CH 4" zusammen mit dem Schreiben des Rechtsver­treters vom 23. Mai 2008 am 20. Juni 2008 beim Versicherungsträger in X._______ eingereicht. Das Datum "14.10.2009" sei das Beglaubigungsdatum des Gesuchs. Der bosnische Versicherungs­träger habe das Formular "YU/CH 4" bereits am nächsten Tag (mit Post­stempel 15. Oktober 2009) an die Vor­instanz weitergeleitet (Posteingang IVSTA: 28. Oktober 2009; vgl. act. 1). Ausgehend davon, dass am 11. April 2008 das Leistungsgesuch für die Invalidenrente eingereicht worden sei, habe er gemäss Art. 48 Abs. 1 ATSG rückwirkend seit dem 1. April 2007 Anspruch auf eine (ganze) Invalidenrente.</w:t>
      </w:r>
    </w:p>
    <w:p>
      <w:r>
        <w:rPr>
          <w:b/>
        </w:rPr>
        <w:t>E. 4.2.1</w:t>
      </w:r>
    </w:p>
    <w:p>
      <w:r>
        <w:t>Entgegen der Meinung des Beschwerdeführers wurde mit dem An­trag um Zustellung der Anmeldeformulare vom 11. April 2008 nicht gleich­zeitig ein Leistungsgesuch für die Invalidenrente eingereicht (vgl. Bst. B.a).</w:t>
      </w:r>
    </w:p>
    <w:p>
      <w:r>
        <w:rPr>
          <w:b/>
        </w:rPr>
        <w:t>E. 4.2.2</w:t>
      </w:r>
    </w:p>
    <w:p>
      <w:r>
        <w:t>Vorliegend hat der bosnische Versicherungsträger das Eingangsdatum nicht auf dem Anmeldeformular YU/CH 4 vermerkt (vgl. act. 8, rechte Spalte). Im Anmeldeformular ist der 14. Oktober 2009 als An­meldedatum angegeben. Die Vorinstanz stützt sich auf die im Anmeldeformular YU/CH 4 ge­machten Angaben. Mit Schreiben vom 15. Oktober 2009 fragte der Rechts­vertreter des Beschwerdeführers die IVSTA an, ob ihr das beim bosnischen Versicherungsträger eingereichte Gesuch um Gewährung einer Rente der schweizerischen Invalidenversicherung zugestellt worden sei (act. 7). Dieses Schreiben lässt darauf schliessen, dass der Beschwerdeführer das Leistungsbegehren bereits vor dem 15. Oktober 2009 beim bosnischen Versicherungsträger eingereicht hat. Ferner geht daraus auch der Anmeldewille des Beschwerdeführers hervor, zumal es (sinngemäss) den Titel Gesuch um IV-Leistungen trägt. Der IVSTA lag zweifelsfrei im Oktober 2009 eine formgerechte Anmeldung des Beschwerdeführers im Sinne von Art. 29 Abs. 3 ATSG vor (vgl. E. 3.7).</w:t>
      </w:r>
    </w:p>
    <w:p>
      <w:r>
        <w:rPr>
          <w:b/>
        </w:rPr>
        <w:t>E. 4.2.3</w:t>
      </w:r>
    </w:p>
    <w:p>
      <w:r>
        <w:t>Aufgrund der Akten ist allerdings nicht ersichtlich, per welchen Datums der Beschwerdeführer das Leistungsbegehren beim bosnischen Ver­sicherungsträger eingereicht hat (vgl. E. 3.7). Zudem ist nicht aktenkundig, dass die IVSTA via bosnischen Versicherungsträger das Datum der Anmeldung zu ermitteln versucht hat, obwohl ihr dies ge­mäss schweizerisch-jugoslawischem Sozialversicherungsabkommen durch­aus möglich gewesen wäre (vgl. Art. 40 der Verwaltungs­verein­barung betreffend die Durchführung des Abkommens zwischen der Schweizerischen Eidgenossenschaft und der Föderativen Volksrepublik Jugoslawien über Sozialversicherung vom 5. Juli 1963). Aufgrund des Dar­gelegten erweist sich die angefochtene Verfügung vom 16. August 2010 aus dem Grund als mangelhaft, weil die Vorinstanz dem Untersuchungsgrundsatz (vgl. E. 2.3) nicht nach­ge­kommen ist respektive sie den massgeblichen Anmeldezeitpunkt nicht ermittelt hat.</w:t>
      </w:r>
    </w:p>
    <w:p>
      <w:r>
        <w:rPr>
          <w:b/>
        </w:rPr>
        <w:t>E. 5</w:t>
      </w:r>
    </w:p>
    <w:p>
      <w:r>
        <w:t>Im Weiteren ist in Würdigung der relevanten Dokumente zu beurteilen, ob die Vorinstanz den rechtserheblichen Sachverhalt vollständig erhoben, richtig gewürdigt und zu Recht den Anspruch auf eine Invalidenrente verneint hat, was vom Beschwerdeführer bestritten wird.</w:t>
      </w:r>
    </w:p>
    <w:p>
      <w:r>
        <w:rPr>
          <w:b/>
        </w:rPr>
        <w:t>E. 5.1</w:t>
      </w:r>
    </w:p>
    <w:p>
      <w:r>
        <w:t>Der Beschwerdeführer macht geltend, seine mindestens 70%-ige Invalidität bestehe aufgrund von Kriegsverletzungen (und Folterungen) im Jahr 1993. Dies gehe aus der ausführlichen spezial­ärztlichen Dokumentation aus Bosnien hervor. Auch aus den Beschlüssen der Gemeinde Y._______ vom 20. Oktober 1994 und der Gemeinde X._______ vom 5. Februar 2001 (act. 1/2 u. 1/3) sei ersichtlich, dass er wegen seiner Kriegsverletzung zu 60% invalid sei. Zudem sei er nach wie vor der Meinung, dass die RAD-Ärztin mit dem Facharzttitel "médecin générale" nicht in der Lage sei, sämtliche Beschwerden - insbesondere nicht psychische Leiden - zu beurteilen (act. 10).</w:t>
      </w:r>
    </w:p>
    <w:p>
      <w:r>
        <w:rPr>
          <w:b/>
        </w:rPr>
        <w:t>E. 5.2</w:t>
      </w:r>
    </w:p>
    <w:p>
      <w:r>
        <w:t>Die Vorinstanz stützte sich im Rahmen des Erlasses der Verfügung vom 16. August 2010 in medizinischer Hinsicht insbesondere auf den Ab­schlussbericht des RAD vom 26. Mai 2010 (act. IVSTA/53). In den Vorakten finden sich für den be­ur­teilungsrelevanten Zeitraum (bis 16. August 2010) insbesondere folgende ärztliche Unterlagen und Stellung­nahmen (über­wiegend in Serbokroatisch verfasst und ins Französische übersetzt): - Arztbericht von Dr. C._______, Facharzt für Neurologie und Psychiatrie, datiert mit 31. August 1992 (act. IVSTA/31 f.) - Kurzbericht von Dr. D._______, Fachärztin für physikalische Medizin und Rehabilitation, datiert mit 9. Juni 2008 (act. IVSA/32 f.) - Kurzbericht von Dr. E._______, Fachrichtung Neu­ropsychiatrie, datiert mit 10. Juni 2008 (act. IVSTA/29 f.) - Kurzbericht von Primarius Dr. F._______, Facharzt für innere Medizin und Kardiologie, datiert mit 20. Juni 2008 (act. IVSTA/24 f.) - Medizinischer Bericht "Maison de Santé X._______" (datiert mit 20. Juni 2008), unterzeichnet von Dr. G._______ (Facharzt für Pneumo-Physiologie), Dr. H._______ (Chefarzt, u.a. Facharzt für Arbeitsmedizin), Dr. I._______ (Facharzt für Allgemeine Medizin; act. IVSTA/36, 37) - Austrittsbericht des Spitals "J._______" in W._______ vom 10. April 2009, unterzeichnet von Dr. K._______ (Fachrichtung Chirurgie) und Dr. L._______ (medizinischer Leiter; act. IVSTA/38 f.)</w:t>
      </w:r>
    </w:p>
    <w:p>
      <w:r>
        <w:rPr>
          <w:b/>
        </w:rPr>
        <w:t>E. 5.3</w:t>
      </w:r>
    </w:p>
    <w:p>
      <w:r>
        <w:t>Aus den aktenkundigen Berichten der Ärzte in Bosnien-Herzegowina er­geben sich folgende Beurteilungen:</w:t>
      </w:r>
    </w:p>
    <w:p>
      <w:r>
        <w:rPr>
          <w:b/>
        </w:rPr>
        <w:t>E. 5.3.1</w:t>
      </w:r>
    </w:p>
    <w:p>
      <w:r>
        <w:t>Dr. C._______, Facharzt für Neurologie und Psychiatrie, schilderte in seinem Arztbericht vom 31. August 1992 (act. IVSTA/31 f.), dass der Be­schwerdeführer vom 8. Mai bis 25. August 1992 in Kriegsgefangenschaft gewesen und gefoltert worden sei, dabei schwere Verletzungen erlitten habe, hinsichtlich der Kriegserlebnisse eine schwierige Kommuni­kation auf­weise sowie emotional labile Phasen bei ihm fest­zustellen seien. Die detaillierte Untersuchung zeigte, dass die Vital­funktionen innerhalb der Norm seien. Der Patient sei schlank und habe seit seiner Inhaftierung 43 kg verloren. Die Blutergüsse um die Augen würden auf einen Schädelbasis­bruch und Gehirn­quetschung hinweisen. Dr. C._______ diagnostizierte: - Psychosoziale Stressstörung mit Symptomen einer Depression und dominanter paranoider Interpretation der Wirklichkeit; - Zustand nach Prellung des Kopfes, des Körpers und der Extremi­täten; - Zustand nach einer Fraktur der Schädelbasis, cerebrale Quetschung; - mannigfache posttraumatische Gelenkschmerzen; - Zustand nach Nierenquetschung mit Hämaturie.</w:t>
      </w:r>
    </w:p>
    <w:p>
      <w:r>
        <w:rPr>
          <w:b/>
        </w:rPr>
        <w:t>E. 5.3.2</w:t>
      </w:r>
    </w:p>
    <w:p>
      <w:r>
        <w:t>Im Kurzbericht (mit Datum 9. Juni 2008; act. IVSA/32 f.) von Dr. D._______, Fachärztin für physikalische Medizin und Rehabilitation, wurde festgehalten, dass der Patient während der 3-monatigen Inhaftierung im Lager (1992) physisch und psychisch misshandelt worden sei. Beim Ausheben von Gräben habe sich der Beschwerdeführer eine Schussverletzung am linken Brustkorb zugezogen. Die Beweglichkeit der rechten Schulter sei in alle Richtungen eingeschränkt, die linke Schulter sei schmerzhaft, Bewegungen der paravertebralen Muskulatur seien ebenfalls schmerzhaft und eingeschränkt. Dr. D._______ stellte folgende Diagnosen: - Lumboischialgie rechts; - Zustand nach Verletzung durch eine Explosion am linken seit­lichen Brustkorb; - Zustand nach Prellung des Kopfes, des Körpers und der Extremi­täten; - Einschränkungen der Beweglichkeit der Gelenke am rechten, seitlichen Schulterblatt; - Krampfadern am unteren rechten Bein.</w:t>
      </w:r>
    </w:p>
    <w:p>
      <w:r>
        <w:rPr>
          <w:b/>
        </w:rPr>
        <w:t>E. 5.3.3</w:t>
      </w:r>
    </w:p>
    <w:p>
      <w:r>
        <w:t>Gemäss Arztbericht von Dr. E._______ (Fachrichtung Neuro­psychiatrie) vom 10. Juni 2008 klage der Beschwerdeführer über Schmerzen in den Schultern und Lenden, die entlang des rechten Beines ausstrahlten. Er habe eine Neurose, leide an Apathie und Alb­träumen - aufgrund der vergangenen Kriegsgeschehnisse. Im Jahr 1992 habe der Beschwerdeführer drei Monate in einem Lager verbracht, wo er physisch und geistig malträtiert und an der rechten (recte: linken) Seite des Thorax ver­wundet worden sei. Die neurologische Diagnostik ergebe eine verspannte paravertebrale Muskulatur im Lumbalbereich, eine eingeschränkte Beweglichkeit, einen positiven Lasègue rechts bei 60o, und in psychiatrischer Hinsicht bestehe eine stark betonte Depression (act. IVSTA/29 f.). Die Diagnosen lauteten: - Depression; - posttraumatisches Belastungs­syndrom; - Lumboischialgie rechts; - Zustand nach Ver­letzung der linken Brust aufgrund einer Explosion; - Zustand nach Prellung des Kopfes, des Körpers und der Extremi­täten; - Einschränkung der Beweglichkeit der Gelenke am rechten, seitlichen Schulterblatt; - Krampfadern am unteren rechten Bein.</w:t>
      </w:r>
    </w:p>
    <w:p>
      <w:r>
        <w:rPr>
          <w:b/>
        </w:rPr>
        <w:t>E. 5.3.4</w:t>
      </w:r>
    </w:p>
    <w:p>
      <w:r>
        <w:t>Am 20. Juni 2008 äusserte sich Dr. F._______, Internist und Kardiologe, zum Krankheitsverlauf des Patienten (act. IVSTA/24 f.). Der Patient klage über atypische Schmerzen im Brustbereich. Die Diagnose des Neuro­psychiaters befinde sich im Anhang. Die Herzbewegungen seien rhythmisch, die Herztöne aber sehr leise und kaum hörbar. Als Diagnosen hielt er fest: - Diabetes mellitus vom Typ II sowie eine - Arteriosklerose (Gefässverengung) am Herzen, kompensiert.</w:t>
      </w:r>
    </w:p>
    <w:p>
      <w:r>
        <w:rPr>
          <w:b/>
        </w:rPr>
        <w:t>E. 5.3.5</w:t>
      </w:r>
    </w:p>
    <w:p>
      <w:r>
        <w:t>Im medizinischen Bericht "Maison de Santé X._______" (datiert mit 20. Juni 2008) von Dr. G._______ (Fachrichtung Pneumo-Physiologie), Dr. H._______ (Chefarzt und u.a. Facharzt für Arbeitsmedizin), Dr. I._______ (Facharzt für Allgemeine Medizin) wurde in der Gesundheits­anamnese festgehalten, dass der Beschwerdeführer auf­grund der Kriegsverletzungen und körperlichen Miss­handlungen im Lager nicht in der Lage sei, eine berufliche Tätigkeit auszuüben, zumal er dazu geistig und körperlich völlig unfähig sei. In der Arbeitsanamnese wurde angegeben, dass es der Wunsch des Beschwerdeführers sei, eine Rente realisieren zu können. Zum Begut­achtungszeitpunkt wog der Beschwerdeführer 80 kg bei einer Körper­grösse von 175 cm, einem Puls von 95 pro Minute und einem Blut­druck von 120 zu 80 mmHg (act. IVSTA/36, 37). Als Hauptdiagnosen wurden festgestellt: - leichte Depression (ICD-Code F 32.0) sowie eine - posttraumatische Belastungsstörung (PTSD) Zudem wurden weitere Erkrankungen genannt, die nach Meinung der Gutachter die Arbeitsfähigkeit beeinträchtigen könnten: - Lumboischialgie rechts (ICD-Code: M 54, Rückenschmerzen); - Zustand nach Verletzung durch eine Explosion am linken seit­lichen Brustkorb; - Zustand nach Prellung des Kopfes, des Körpers und der Extremi­täten; - Einschränkung der Beweglichkeit der Gelenke am rechten, seitlichen Schulterblatt; - nicht primär insulinabhängiger Diabetes mellitus (Diabetes-Typ II; ICD-Code: E 11).</w:t>
      </w:r>
    </w:p>
    <w:p>
      <w:r>
        <w:rPr>
          <w:b/>
        </w:rPr>
        <w:t>E. 5.3.6</w:t>
      </w:r>
    </w:p>
    <w:p>
      <w:r>
        <w:t>Gemäss Austrittsbericht für den Behand­lungszeitraum vom 3. bis 10. April 2009 (Eingangsdatum: 27. April 2010), unterzeichnet von Dr. K._______ (Fachrichtung Chirurgie) und Dr. L._______ (medizinischer Leiter), wurde dem Beschwerdeführer die vierte Zehe am linken Fuss amputiert. Als Diagnose wurde ein Gangrän [Geschwür], eine be­ginnende Phlegmone [eitrige, sich diffus ausbreitende Infektions­erkrankung] am linken Fuss aufgrund von Diabetes festgestellt. Die Narbe sei regelmässig, der Patient befinde sich in einem guten Allgemeinzustand, und die lokale Diagnose sei im Zusammenhang mit der Operation zufriedenstellend, so­dass der Patient aus dem Krankenhaus entlassen werden könne (act. IVSTA/38 f.).</w:t>
      </w:r>
    </w:p>
    <w:p>
      <w:r>
        <w:rPr>
          <w:b/>
        </w:rPr>
        <w:t>E. 5.3.7</w:t>
      </w:r>
    </w:p>
    <w:p>
      <w:r>
        <w:t>Dr. B._______, Fachärztin für Allgemeine Medizin (act. 8), Medizinerin beim RAD Z._______, fasste den Gesundheitszustand des Beschwerde­führers anhand der zuvor erwähnten medizinischen Unter­lagen in ihrem Ab­schlussbericht vom 26. Mai 2010 wie folgt zusammen (act. IVSTA/53): - Hauptdiagnose mit ICD-Code: Keine Diagnose mit Auswirkungen auf die Arbeitsfähigkeit, ICD-Code: Z 02.9 [Untersuchung und Konsultation aus administrativen Gründen; andere Krankheiten, die keinem ICD-Code zugerechnet werden können]. - Diagnose ohne Auswirkungen auf die Arbeitsfähigkeit: Periarthropathie humeroscapularis (PHS); Lumboischialgie rechts; depressiver Zustand (ICD-Code: F 32.0); posttraumatische Belastungsstörung (PTSD); Zustand nach Verletzungen explosiven Ursprungs während des Krieges im Jahr 1992 an der linken Brust; Status nach (behandelter) Lungentuberkulose; Diabetes-Typ II (ICD-Code: E 11); Status nach erfolgter Amputation der vierten Zehe auf­grund eines Geschwürs am 4. April 2009. Beim Versicherten handle es sich um einen bosnischen Landwirt, der geistig und körperlich während des Krieges gefoltert worden sei und seit­her an posttraumatischen Belastungsstörungen leide. Der aktuelle Zu­stand werde als "depressiv" beschrieben, bisher sei keine Hospitali­sierung erfolgt, es gebe auch keine Hinweise auf die Schwere der Er­krankung ausser die Codifizierung F 32.0, was einer leichten depressiven Episode entspreche. Der Versicherte leide an einem Diabetes und einer diabetischen Angiopathie, weshalb ihm am 4. April 2009 die vierte Zehe am linken Fuss habe amputiert werden müssen. Im Entlassungsbrief des Kranken­hauses in W._______ werde er­wähnt, dass sich der Patient in einem guten All­gemeinzustand befinde, lokale Wundauflagen habe und ambulant weiter­behandelt werde könne. Der Bewegungsapparat weise eine Lumboischialgie (rechtseitig) und eine Periarthropathie humeroscapularis (rechts) auf. Im Abschlussbericht wurde betont, dass Bewegungen mit der rechten Schulter nur sehr einge­schränkt und unter starken Schmerzen ausgeführt werden könnten. Neuro­logische Einschränkungen seien nicht vorhanden, und dem Beschwerdeführer sei das Gehen auf den Zehenspitzen sowie auf den Fersen möglich. Einzig die erwähnte, rechtsseitige Schulterproblematik scheine die Arbeitsfähigkeit zu beeinflussen. Dr. B._______ gab jedoch zu be­denken, dass unter der Berücksichtigung dessen, dass der Beschwerde­führer seine selbständige Tätigkeit als Landwirt unter den ge­gebenen gesundheitlichen Beeinträchtigungen habe fortsetzen können, davon auszugehen sei, dass sich die Beweglichkeit der rechten Schulter auf­grund der "konservativen Behandlung" verbessert habe und der Bericht vom 9. Juni 2008 von Dr. D._______ in einer Phase der [vorüber­gehenden] Verschlimmerung der Schmerzen verfasst worden sei.</w:t>
      </w:r>
    </w:p>
    <w:p>
      <w:r>
        <w:rPr>
          <w:b/>
        </w:rPr>
        <w:t>E. 5.4.1</w:t>
      </w:r>
    </w:p>
    <w:p>
      <w:r>
        <w:t>Einleitend ist darauf hinzuweisen, dass die Vorakten - abgesehen von verschiedenen Konsultationsbescheinigungen - nur wenige aktuelle medizinische Berichte enthalten, die darüber hinaus - obwohl zum Teil von Fachärzten erstellt - inhaltlich keine Gutachtensqualität aufweisen, und sich damit eine fundierte Beurteilung der vom Beschwerdeführer vorgebrachten Leiden als schwierig erweist. Im Nachfolgenden ist zu prüfen, ob die Schluss­folgerungen der RAD-Ärztin im Abschlussbericht vom 26. Mai 2010 nachvoll­ziehbar, sach­logisch und einleuchtend sind.</w:t>
      </w:r>
    </w:p>
    <w:p>
      <w:r>
        <w:rPr>
          <w:b/>
        </w:rPr>
        <w:t>E. 5.4.2</w:t>
      </w:r>
    </w:p>
    <w:p>
      <w:r>
        <w:t>Aus den Berichten von Dr. D._______ (Fachrichtung physika­lische Medizin und Rehabilitation) vom 9. Juni 2008 und der Dres. G._______, H._______ und I._______ vom 20. Juni 2008 geht hervor, dass der Beschwerdeführer an Rückenbeschwerden mit fortgeleitetem Schmerz in das Bein leide. Auch diagnostizierten die Ärzte eine Ver­letzung am linken seitlichen Brustkorb, die durch eine Explosion ver­ursacht wurde, und eine schmerzhafte Entzündung des rechten Schulter­gelenks mit erheblicher Bewegungseinschränkung (vgl. E. 5.3.2, 5.3.5). Im Übrigen wurde bereits im Arztbericht von Dr. C._______ (Fachbereich Neuro­logie und Psychiatrie) vom 31. August 1992 diagnostiziert, dass der Be­schwerdeführer u.a. mannigfache posttraumatische Gelenkschmerzen und daher schmerz- und entzündungshemmende Präparate ("Nimulid, 100 mg" und "Diclofenac comprimé") verabreicht bekommen habe (vgl. E. 5.3.1, 5.3.4). Ob die von Dr. D._______ vorgeschlagene Physio­therapie vorgenommen wurde und die medikamentöse Behandlung allenfalls eine Verbesserung der Beschwerden bewirken konnte, geht aus den vor­liegenden Arztberichten nicht hervor. Nach Meinung der Dres. G._______, H._______ und I._______ "können" diese physiosomatischen Störungen Einfluss auf die Arbeitsfähigkeit haben.</w:t>
      </w:r>
    </w:p>
    <w:p>
      <w:r>
        <w:rPr>
          <w:b/>
        </w:rPr>
        <w:t>E. 5.4.3</w:t>
      </w:r>
    </w:p>
    <w:p>
      <w:r>
        <w:t>Die RAD-Ärztin, Dr. B._______ (Fachärztin für allgemeine Medizin), äusserte sich in ihrem Abschlussbericht vom 26. Mai 2010 bezüg­lich der Auswirkungen der Schulterprobleme auf die Arbeitsfähigkeit des Beschwerde­führers wider­sprüchlich. Einerseits betonte sie, dass unter den ge­gebenen Umständen Bewegungen mit der rechten Schulter nur sehr einge­schränkt, unter starken Schmerzen ausgeführt werden könnten und es den Anschein mache, dass die Schulterproblematik Auswirkungen auf die Arbeits­fähigkeit haben könnte. Andererseits gebe sie zu bedenken, dass der Beschwerdeführer seine "selbständige Tätigkeit als Landwirt" unter den gegebenen gesundheitlichen Beeinträchtigungen habe fortsetzen können. Die RAD-Ärztin schloss, dass die Rücken- und die Schulterproblematik keine Auswirkungen auf die Arbeitsfähigkeit habe. Diese Schlussfolgerung ist nicht nachvollziehbar, zumal sie auf eine blosse Mutmassung abstützt und die aktenkundigen neueren Arztberichte aus Bosnien dem Beschwerdeführer seit 1992 Einschränkungen in der Beweglichkeit der Schulter attestieren - (unter anderem) bedingt durch eine früher erlittene Fraktur des rechten Schlüsselbeins. Zudem wurde seitens des RAD ein neurologisches Defizit als Folge der Lumboischialgie verneint, obwohl die bosnischen Fachärzte in ihren Untersuchungsberichten vom 9. und 10. Juni 2008 eine Schmerzaus­strahlung in die Beine erwähnen (IVSTA/29, 32) und bei der Befunderhebung von Dr. D._______ erwähnt wird, der Lasègue-Test sei positiv bei einem Winkel von 60° (IVSTA/32). Diesbezüglich überzeugt die Beurteilung der Arbeitsfähigkeit nicht und sind weitere Abklärungen erforderlich.</w:t>
      </w:r>
    </w:p>
    <w:p>
      <w:r>
        <w:rPr>
          <w:b/>
        </w:rPr>
        <w:t>E. 5.4.4</w:t>
      </w:r>
    </w:p>
    <w:p>
      <w:r>
        <w:t>Nachvollziehbar ist hingegen die Beurteilung der RAD-Ärztin in Bezug auf den im medizinischen Bericht vom 20. Juni 2008 (E. 4.1.5) diagnostizierten Diabetes. Da der Diabetes-Typ II (ICD-Code: E 11) primär nicht vom Insulin abhängig und gut medikamentös behandelbar sei, können auch keine Rückschlüsse auf eine bleibende körperliche Beeinträchtigung und somit auf die Arbeitsunfähigkeit gezogen werden. Gleiches gilt in Bezug auf die Amputation der Zehe am linken Fuss. Aus den Aus­sagen der Fachärzte - vor allem im Austrittsbericht der Chirurgen Dr. K._______ und Dr. L._______ vom April 2009 (E. 5.3.6) - ist ersichtlich, dass der Gesundheitszustand des Beschwerdeführers nach der Amputation der Zehe und anschliessender medikamentöser Behandlung mit Antibiotika und einer niedrigen, kristallinen Insulin-Lösung soweit verbessert werden konnte, dass ihm ein Gehen wieder möglich und zumutbar war.</w:t>
      </w:r>
    </w:p>
    <w:p>
      <w:r>
        <w:rPr>
          <w:b/>
        </w:rPr>
        <w:t>E. 5.4.5</w:t>
      </w:r>
    </w:p>
    <w:p>
      <w:r>
        <w:t>Die Beurteilung der ärztlichen Diagnosestellung hinsichtlich Psyche gibt wiederum Anlass zu Kritik: Im Bericht der bosnischen IV-Kommission (erstellt im Spital von X._______ von den Dres. G._______ [Facharzt Pneumo-Physiologie], H._______ [Fach­arzt für Arbeitsmedizin] und I._______ [Facharzt für allgemeine Medizin]) vom 20. Juni 2008 wurde eine leichte Depression (ICD-10 F32.0) diagnostiziert, obwohl Dr. E._______, Facharzt für Neuro­psychiatrie, in ihrem Bericht vom 10. Juni 2008 und damit wenige Tage zuvor eine Depression sowie eine posttraumatische Belastungsstörung (PTSD) diagnostizierte und ausführte, die Depression sei stark betont (IVSTA/29). Die Divergenz zu den Feststellungen des Facharztes haben die drei in psychiatrischen oder psychotherapeutischen Belangen nicht spezialisierten Ärzte der IV-Kommission nicht diskutiert. Auch der RAD hat die Codierung der IV-Kommission ohne weitere Diskussion übernommen und ist den divergierenden ärztlichen Beurteilungen nicht weiter nachgegangen. Zu berücksichtigen ist zusätzlich, dass keine fachspezifische Stellungnahme innerhalb des RAD eingeholt wurde, weshalb sich die angefochtene Verfügung (auch diesbezüglich) als mangelhaft abgeklärt erweist.</w:t>
      </w:r>
    </w:p>
    <w:p>
      <w:r>
        <w:rPr>
          <w:b/>
        </w:rPr>
        <w:t>E. 5.5</w:t>
      </w:r>
    </w:p>
    <w:p>
      <w:r>
        <w:t>Die angefochtene Verfügung ist somit aus den in E. 5.4.1, 5.4.3 und 5.4.5 genannten Gründen zu weiteren Abklärungen in orthopädischer/rheumatologischer, neurologischer und psychiatrischer Hinsicht an die Vorinstanz zurückzuweisen mit dem ergänzenden Hinweis, dass die erhobenen Diagnosen eine polydisziplinäre Beurteilung erforderlich machen. Gestützt auf diese Abklärungen ist die Arbeitsfähigkeit des Beschwerdeführers neu zu beurteilen.</w:t>
      </w:r>
    </w:p>
    <w:p>
      <w:r>
        <w:rPr>
          <w:b/>
        </w:rPr>
        <w:t>E. 6.1</w:t>
      </w:r>
    </w:p>
    <w:p>
      <w:r>
        <w:t>Schliesslich ist die Vorinstanz im Rahmen der Rückweisung anzuhalten, auch hinsichtlich der Statusfrage weitere Abklärungen im Sinne der nachfolgenden Ausführungen vorzunehmen.</w:t>
      </w:r>
    </w:p>
    <w:p>
      <w:r>
        <w:rPr>
          <w:b/>
        </w:rPr>
        <w:t>E. 6.2</w:t>
      </w:r>
    </w:p>
    <w:p>
      <w:r>
        <w:t>Zum angestammten Beruf (als Baustellenarbeiter oder als "selbständiger Landwirt") hat der Beschwerdeführer im "Fragebogen für den Versicherten (EU)" angegeben, dass er in der "Arbeitsperiode 1990 bis heute" eine "Landwirtschaft" (act. IVSTA/17) mit einer landwirtschaftlich ge­nutzten Fläche von 1,4 Hektar, einen "Nutzgarten" von 0,7 Hektar betreibe und darauf Gemüse anbaue, 16 Hühner und ein Schwein halte und keinen Maschinenfuhrpark besitze (act. IVSTA/22). Diebezüglich ist jedoch darauf hinzuweisen, dass der Beschwerdeführer bis 1990 sein Einkommen als Baustellenarbeiter verdiente und dies sein ange­stammter Beruf war. Seit 1993 bezieht er in seinem Wohnsitz­staat eine Invalidenrente der Sozialversicherung. Von einer selbständigen Tätigkeit als Land­wirt kann kaum die Rede sein, zumal der Beschwerdeführer den Gemüseanbau (im Nutzgarten) und die Tierhaltung (mit vorwiegend Geflügelhaltung) aus­schliesslich zum Zweck der Eigenversorgung und ohne ein Ein­kommen zu erzielen, betreibt (act. IVSTA/52). Im "Fragebogen für selbstän­dige Landwirte" hielt er explizit fest, dass er zu keiner Zeit einen landwirtschaftlichen Betrieb geführt und Familienangehörige oder Ange­stellte vor Eintritt der Invalidität beschäftigt habe (vgl. IVSTA/22: "Ich hatte nie einen Betrieb!"). Es stellt sich daher die Frage, ob für die Bestimmung des Valideneinkommens nicht vielmehr auf die Tätigkeit als Baustellenarbeiter hätte abgestellt werden müssen (vgl. dazu auch Urteil des Bundesverwaltungsgerichts C-2016/2007 vom 14. Januar 2009 E. 5.6 und 6.1). Weder der Vorbescheid noch die angefochtene Verfügung lassen diesbezüglich weitergehende Überlegungen erkennen, weshalb die Sache auch diesbezüglich an die Vorinstanz zurückzuweisen ist.</w:t>
      </w:r>
    </w:p>
    <w:p>
      <w:r>
        <w:rPr>
          <w:b/>
        </w:rPr>
        <w:t>E. 7</w:t>
      </w:r>
    </w:p>
    <w:p>
      <w:r>
        <w:t>Zusammenfassend ergibt sich, dass die Verfügung vom 16. August 2010 auf einem unvollständig ermittelten Sachverhalt beruht; eine rechtskonforme Beurteilung des Rechtsanspruchs ist damit nicht möglich. Die Beschwerde ist daher gutzuheissen und die angefochtene Verfügung aufzuheben. Die Angelegenheit ist an die Vor­instanz zurückzuweisen, damit diese den Zeitpunkt der Anmeldung beim bosnisch-herzegowinischen Versicherungsträger abkläre, ergänzende medizinische und arbeitsmedizinische Abklärungen im Sinne der Erwägungen vornehme und anschliessend unter Beachtung des in E. 6 zur Statusfrage Gesagten neu über den Leistungsanspruch ver­füge. Die Anordnung einer gerichtlichen Begutachtung ist bei dieser Sachlage nicht erforderlich, zumal die Vorinstanz gehalten ist, erstmalig eine somatisch-psychiatrische Begutachtung in der Schweiz durchzuführen (BGE 137 V 210 E. 4.4.1.4).</w:t>
      </w:r>
    </w:p>
    <w:p>
      <w:r>
        <w:rPr>
          <w:b/>
        </w:rPr>
        <w:t>E. 8</w:t>
      </w:r>
    </w:p>
    <w:p>
      <w:r>
        <w:t>Zu befinden bleibt über die Verfahrenskosten und eine allfällige Partei ent­schädigung.</w:t>
      </w:r>
    </w:p>
    <w:p>
      <w:r>
        <w:rPr>
          <w:b/>
        </w:rPr>
        <w:t>E. 8.1</w:t>
      </w:r>
    </w:p>
    <w:p>
      <w:r>
        <w:t>Weder der unterliegenden Vorinstanz noch dem obsiegenden Be­schwerdeführer sind Verfahrenskosten aufzuerlegen (Art. 63 Abs. 1 und 2 VwVG). Der am 6. September 2010 geleistete Kostenvorschuss ist dem Be­schwerdeführer zurückzuerstatten.</w:t>
      </w:r>
    </w:p>
    <w:p>
      <w:r>
        <w:rPr>
          <w:b/>
        </w:rPr>
        <w:t>E. 8.2</w:t>
      </w:r>
    </w:p>
    <w:p>
      <w:r>
        <w:t>Der obsiegenden Partei kann nach Massgabe ihres Erfolges von Amtes wegen oder auf Begehren eine Entschädigung für ihr erwachsene notwendige und verhältnismässig hohe Kosten zugesprochen werden (Art. 64 Abs. 1 VwVG i.V.m. Art. 9 und 10 des Reglements vom 21. Februar 2008 über die Kosten und Entschädigungen vor dem Bundes­verwaltungsgericht [VGKE], SR 173.320.2). Vorliegen ist die Höhe der Entschädigung aufgrund der Akten zu bestimmen (Art. 14 Abs. 2 VGKE). Unter Berück­sichtigung des aktenkundigen Aufwands wird die Parteientschädigung für den nicht anwaltlich vertretenen Beschwerdeführer pauschal auf Fr. 500.- festgelegt (inkl. Auslagen und ohne Mehrwertsteuer). Diese ist von der Vor­instanz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