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C-6052/2010 vom 14. Februar 2011</w:t>
      </w:r>
    </w:p>
    <w:p>
      <w:r>
        <w:t>Bundesverwaltungsgericht, 2011-02-14, FR</w:t>
      </w:r>
    </w:p>
    <w:p>
      <w:r>
        <w:rPr>
          <w:b/>
        </w:rPr>
        <w:t xml:space="preserve">Quelle: </w:t>
      </w:r>
      <w:r>
        <w:t>https://mcp.opencaselaw.ch/entscheid/bvger_C-6052_2010</w:t>
      </w:r>
    </w:p>
    <w:p>
      <w:r>
        <w:t>FR: TAF C-6052/2010 du 14 février 2011</w:t>
      </w:r>
    </w:p>
    <w:p>
      <w:r>
        <w:t>IT: TAF C-6052/2010 del 14 febbraio 2011</w:t>
      </w:r>
    </w:p>
    <w:p>
      <w:pPr>
        <w:pStyle w:val="Heading2"/>
      </w:pPr>
      <w:r>
        <w:t>Regeste</w:t>
      </w:r>
    </w:p>
    <w:p>
      <w:r>
        <w:t>Assurance-invalidité (AI)</w:t>
      </w:r>
    </w:p>
    <w:p>
      <w:pPr>
        <w:pStyle w:val="Heading2"/>
      </w:pPr>
      <w:r>
        <w:t>Volltext</w:t>
      </w:r>
    </w:p>
    <w:p>
      <w:r>
        <w:t>Bundesverwaltungsgericht Tribunal administratif fédéral Tribunale amministrativo federale Tribunal administrativ federal Cour III C-6052/2010 Arrêt du 14 février 2011 Composition Madeleine Hirsig-Vouilloz (présidente du collège), Vito Valenti, Franziska Schneider, juges, Cédric Steffen, greffier. Parties X._______, représenté par Bergantiños Convenios Internacional S.U.\Cristina Freire Castro, c/ Barcelona 22-24 (Entlo.), A Coruña, ES-15100 Carballo , recourant, contre Office de l'assurance-invalidité pour les assurés résidant à l'étranger (OAIE),avenue Edmond-Vaucher 18, case postale 3100, 1211 Genève 2, autorité inférieure. Objet Prestations de l'assurance-invalidité (décision du 2 août 2010). Vu la décision du 2 août 2010, par laquelle l'Office fédéral de l'assurance-invalidité pour les assurés résidant à l'étranger (OAIE) a supprimé le droit à une rente AI à X._______ dès le 1er octobre 2010, le recours interjeté le 24 août 2010 devant le Tribunal administratif fédéral (ci-après: le TAF ou le Tribunal), la prise de position du service médical de l'OAIE du 23 novembre 2010, dans laquelle le Dr A._______ constate que les certificats médicaux produits au stade du recours mentionnent l'apparition d'une "masse présacrée", dont on ignore si elle est en lien avec le processus de cicatrisation suite à l'intervention pratiquée ou s'il s'agit d'une nouvelle tumeur, l'avis du Dr A._______, qui préconise de plus amples investigations médicales, la réponse de l'OAIE du 10 décembre 2010, qui, s'appuyant sur la prise de position précitée, conclut à l'admission partielle du recours et au renvoi de la cause à l'administration afin qu'il soit procédé au complément d'instruction requis, et considérant que, sous réserve des exceptions - non réalisées en l'espèce - prévues à l'art. 32 la loi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qu'en particulier, les décisions rendues par l'OAIE concernant l'assurance-invalidité peuvent être contestées devant le TAF conformément à l'art. 33 let. d LTAF, celui-ci étant dès lors compétent pour connaître de la présente cause, que le recours a été déposé à temps, que le recourant a pris part à la procédure devant l'autorité inférieure, qu'il est spécialement atteinte par la décision attaquée et a un intérêt digne de protection à son annulation ou à sa modification (art. 48 al. 1 PA et 59 de la loi fédérale du 6 octobre 2000 sur la partie générale du droit des assurances sociales [LPGA, RS 830.1]), et qu'il est, partant légitimé à recourir, que l'art. 49 PA mentionne explicitement la constatation inexacte ou incomplète des faits pertinents comme motif de recours, que l'autorité de céans n'a pas de raisons de s'écarter des conclusions de l'OAIE prises dans sa réponse du 10 décembre 2010 quant à la nécessité d'un complément d'instruction sur le plan médical, que, par conséquent, le recours doit être admis dans le sens que la cause est renvoyée à l'OAIE, afin que celui-ci procède conformément à la prise de position de son service médical du 23 novembre 2010 (AI pce 45) et rende ensuite une nouvelle décision (art. 61 al. 1 PA), qu'au vu de l'issue de la procédure, il ne sera pas perçu de frais de procédure (art. 37 LTAF et 63 al. 2 et 3 PA), que selon la jurisprudence du Tribunal fédéral, lorsque la cause est renvoyée à l'administration pour instruction complémentaire et nouvelle décision, la partie qui a formé recours est réputée avoir obtenu gain de cause (ATF 132 V 215 consid. 6.2), que le recourant a dès lors droit à des dépens (art. 64 al. 1 PA en relation avec l'art. 7 du règlement du 21 février 2008 concernant les frais, dépens et indemnités fixés par le Tribunal administratif fédéral [FITAF, RS 173.320.2]), qu'au vu de l'ensemble des circonstances, de l'importance de l'affaire, du degré de difficulté de cette dernière et de l'ampleur du travail accompli par le mandataire (mémoire de quatre pages), le Tribunal estime, au regard des art. 8ss FITAF, que le versement d'un montant de Fr. 800.-- à titre de dépens (TVA comprise) apparaît comme équitable en la présente cause. (dispositif page suivante) Par ces motifs, le Tribunal administratif fédéral prononce : 1. Le recours est admis et la décision du 2 août 2010 est annulée. 2. La cause est renvoyée à l'Office de l'assurance-invalidité pour les assurés résidant à l'étranger pour qu'il procède au complément d'instruction proposé et rende ensuite une nouvelle décision. 3. Il n'est pas perçu de frais de procédure. 4. Un montant de Fr. 800.-- est alloué au recourant à titre de dépens, à charge de l'autorité inférieure. 5. Le présent arrêt est adressé : - au recourant (Recommandé A+R; annexes: réponse du 10 décembre 2010 et AI pce 45) - à l'autorité inférieure (n° de réf. [...]) - À l'Office fédéral des assurances sociales. L'indication des voies de droit se trouve à la page suivante. La présidente du collège : Le greffier : Madeleine Hirsig-Vouilloz Cédric Steffen Indication des voies de droit : Pour autant que les conditions au sens des art. 82 ss, 90 ss et 100 ss de la loi fédérale du 17 juin 2005 sur le Tribunal fédéral (LTF, RS 173.110) soient remplies, la présente décision peut être attaquée devant le Tribunal fédéral, Schweizerhofquai 6, 6004 Luzern, par la voie du recours en matière de droit public, dans les trente jours qui suivent la notification. Le mémoire indiquer les conclusions, les motifs et les moyens de preuve, et être signé. La décision attaquée et les moyens de preuve doivent être joints au mémoire, pour autant qu'ils soient en mains du recourant (art. 42 LTF).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