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C-6051/2008 vom 9. Juli 2010</w:t>
      </w:r>
    </w:p>
    <w:p>
      <w:r>
        <w:t>Bundesverwaltungsgericht, 2010-07-09, FR</w:t>
      </w:r>
    </w:p>
    <w:p>
      <w:r>
        <w:rPr>
          <w:b/>
        </w:rPr>
        <w:t xml:space="preserve">Quelle: </w:t>
      </w:r>
      <w:r>
        <w:t>https://mcp.opencaselaw.ch/entscheid/bvger_C-6051_2008</w:t>
      </w:r>
    </w:p>
    <w:p>
      <w:r>
        <w:t>FR: TAF C-6051/2008 du 9 juillet 2010</w:t>
      </w:r>
    </w:p>
    <w:p>
      <w:r>
        <w:t>IT: TAF C-6051/2008 del 9 luglio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 RS 173.32), le Tribunal connaît, en vertu de l'art. 31 LTAF, des recours contre les décisions au sens de l'art. 5 de la loi fédérale du 20 décembre 1968 sur la procédure administrative (PA ;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du 17 juin 2005 sur le Tribunal fédéral [LTF ; RS 173.110] applicable mutatis mutandis aux exceptions aux nombres maximums).</w:t>
      </w:r>
    </w:p>
    <w:p>
      <w:r>
        <w:rPr>
          <w:b/>
        </w:rPr>
        <w:t>E. 1.2</w:t>
      </w:r>
    </w:p>
    <w:p>
      <w:r>
        <w:t>L'entrée en vigueur, le 1er janvier 2008, de la loi fédérale sur les étrangers du 16 décembre 2005 (LEtr ; RS 142.20) a entraîné l'abrogation de la loi fédérale du 26 mars 1931 sur le séjour et l'établissement des étrangers (LSEE ; RS 1 113), conformément à l'art. 125 LEtr, en relation avec le chiffre I de son annexe 2, ainsi que celle de certaines ordonnances d'exécution (cf. art. 91 de l'ordonnance du 24 octobre 2007 relative à l'admission, au séjour et à l'exercice d'une activité lucrative [OASA ; RS 142.201]), telle notamment l'OLE. Dans la mesure où la demande qui est l'objet de la présente procédure de recours a été déposée avant l'entrée en vigueur de la LEtr, l'ancien droit matériel reste applicable, conformément à la réglementation transitoire prévue à l'art. 126 al. 1 LEtr.</w:t>
      </w:r>
    </w:p>
    <w:p>
      <w:r>
        <w:rPr>
          <w:b/>
        </w:rPr>
        <w:t>E. 1.3</w:t>
      </w:r>
    </w:p>
    <w:p>
      <w:r>
        <w:t>La procédure est en revanche régie par le nouveau droit (cf. art. 126 al. 2 LEtr). A moins que la LTAF n'en dispose autrement, la procédure devant le Tribunal est déterminée par la PA (cf. art. 37 LTAF).</w:t>
      </w:r>
    </w:p>
    <w:p>
      <w:r>
        <w:rPr>
          <w:b/>
        </w:rPr>
        <w:t>E. 1.4</w:t>
      </w:r>
    </w:p>
    <w:p>
      <w:r>
        <w:t>A._______, B._______, D._______ et E._______ ont qualité pour recourir (cf. art. 48 al. 1 PA). Présentés dans la forme et les délais prescrits par la loi, leurs recours respectifs sont recevables (cf. art. 50 et art. 52 PA).</w:t>
      </w:r>
    </w:p>
    <w:p>
      <w:r>
        <w:rPr>
          <w:b/>
        </w:rPr>
        <w:t>E. 2</w:t>
      </w:r>
    </w:p>
    <w:p>
      <w:r>
        <w:t>Saisi d'une seule requête d'exemptions aux mesures de limitation pour toute la famille de A._______, l'ODM a rendu trois décisions, dont deux demeurent litigieuses : celle concernant A._______, B._______ et leurs deux enfants, D._______ et C._______, d'une part, et celle qui se rapporte à E._______, d'autre part. Ces deux décisions ont un contenu très semblable. Les deux recours encore en suspens, déposés à leur encontre, présentent des conclusions similaires et émanent de membres de la même famille vivant sous le même toit et n'ayant pas d'intérêts contradictoires commandant un prononcé séparé. Pour des raisons d'économie de procédure, il se justifie de joindre les deux causes et de statuer en un seul et même arrêt (art. 4 PA en relation avec l'art. 24 de la loi fédérale de procédure civile fédérale du 4 décembre 1947 [PCF ; RS 273] ; cf. ATF 131 V 59 consid. 1 ; voir aussi arrêt du Tribunal fédéral 1P.779/2006 / 1P.795/2006 du 6 février 2007 consid. 2 ; FRITZ GYGI, Bundesverwaltungsrechtspflege, 2ème éd., Berne 1983, p. 63).</w:t>
      </w:r>
    </w:p>
    <w:p>
      <w:r>
        <w:rPr>
          <w:b/>
        </w:rPr>
        <w:t>E. 3</w:t>
      </w:r>
    </w:p>
    <w:p>
      <w:r>
        <w:t>Les recourants peuvent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1.2 ci-dessus (cf. consid. 1.2 de l'arrêt du Tribunal fédéral 2A.451/2002 du 28 mars 2003, partiellement publié in : ATF 129 II 215).</w:t>
      </w:r>
    </w:p>
    <w:p>
      <w:r>
        <w:rPr>
          <w:b/>
        </w:rPr>
        <w:t>E. 4.1</w:t>
      </w:r>
    </w:p>
    <w:p>
      <w:r>
        <w:t>Dans leurs mémoires de recours, les intéressés se plaignent d'une violation du droit d'être entendu. Ils estiment avoir reçu une "décision" du SPOP-VD, datée du 17 août 2007, intitulée "Départ de Suisse pour vous, votre épouse et vos quatre enfants", sans avoir été entendus auparavant. Sur ce point, le Tribunal relève être saisi de deux recours relatifs à des décisions de refus d'exempter les recourants des mesures de limitation du nombre d'étrangers et que l'examen de la question d'une éventuelle violation du droit d'être entendu dans le cadre d'une procédure cantonale de renvoi n'est pas de son ressort. En conséquence, ce grief tombe à faux.</w:t>
      </w:r>
    </w:p>
    <w:p>
      <w:r>
        <w:rPr>
          <w:b/>
        </w:rPr>
        <w:t>E. 4.2</w:t>
      </w:r>
    </w:p>
    <w:p>
      <w:r>
        <w:t>S'agissant du grief, également invoqué à l'appui des deux pourvois, selon lequel la décision de l'ODM violerait le principe de l'égalité de traitement, le Tribunal ne saurait se prononcer d'une manière générale sur les cas de personnes dépourvues de titres de séjour dont la situation a été régularisée. En effet, si les intéressés entendaient se prévaloir d'une inégalité de traitement, il leur incombait d'invoquer avec précision de quel(s) cas particulier(s) il s'agissait, ce qu'ils n'ont pas fait (cf. ATAF 2007/16 consid. 6.4). Ainsi, le grief tiré de l'inégalité de traitement, invoqué de manière abstraite, doit être écarté.</w:t>
      </w:r>
    </w:p>
    <w:p>
      <w:r>
        <w:rPr>
          <w:b/>
        </w:rPr>
        <w:t>E. 4.3</w:t>
      </w:r>
    </w:p>
    <w:p>
      <w:r>
        <w:t>Au demeurant, contrairement à ce qu'ils affirment, les recourants ne sauraient se prévaloir utilement des dispositions du Pacte ONU II qu'ils invoquent dans leurs écritures. En effet, par cette convention internationale, les Etats contractants se sont engagés à garantir sans discrimination les droits énoncés dans celle-ci "à tous les individus se trouvant sur leur territoire et relevant de leur compétence" (cf. art. 2 ch. 1 Pacte ONU II). Le Pacte ONU II n'est donc applicable qu'aux individus se trouvant légalement sur le territoire d'un Etat contractant (cf. art. 12 ch. 1 et 13 Pacte ONU II), ce qui n'est pas le cas des recourants, qui ne demeurent actuellement en Suisse que grâce à une simple tolérance cantonale (cf. arrêt du Tribunal administratif fédéral C-602/2006 du 14 juin 2007 consid. 4.3).</w:t>
      </w:r>
    </w:p>
    <w:p>
      <w:r>
        <w:rPr>
          <w:b/>
        </w:rPr>
        <w:t>E. 5.1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w:t>
      </w:r>
    </w:p>
    <w:p>
      <w:r>
        <w:rPr>
          <w:b/>
        </w:rPr>
        <w:t>E. 5.2</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toutefois à la Confédération, plus particulièrement à l'ODM (cf. art. 99 LEtr en relation avec l'art. 85 OASA, voir également à cet égard le chiffre 1.3.2 des directives et commentaires de l'ODM, en ligne sur le site internet de l'ODM www.bfm.admin.ch &gt; Thèmes &gt; Bases légales &gt; Directives et commentaires &gt; Domaines des étrangers, version du 1er juillet 2009, consulté le 7 juillet 2010 ; ATF 119 Ib 33 consid. 3a, traduit en français dans le Journal des Tribunal [JdT] 1995 I 226 consid. 3a, valable mutatis mutandis pour le nouveau droit) et au Tribunal, en vertu de l'effet dévolutif du recours (cf. art. 54 PA). Il s'ensuit que les recourants ne peuvent tirer aucun avantage du fait que les autorités du canton de Vaud se soient déclarées favorables à la régularisation de leurs conditions de séjour.</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ATAF 2007/45 consid. 4.1 et 4.2 et ATAF 2007/16 consid. 5.1 et 5.2 ainsi que la jurisprudence et la doctrine citées).</w:t>
      </w:r>
    </w:p>
    <w:p>
      <w:r>
        <w:rPr>
          <w:b/>
        </w:rPr>
        <w:t>E. 6.3</w:t>
      </w:r>
    </w:p>
    <w:p>
      <w:r>
        <w:t>Lorsqu'une famille demande à être exemptée des mesures de limitation au sens de l'art. 13 let. f OLE, la situation de chacun de ses membres ne doit pas être considérée isolément mais en relation avec le contexte familial global. En effet,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2007/16 consid. 5.3).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 arrêt du Tribunal fédéral 2A.718/2006 du 21 mars 2007 consid. 3).</w:t>
      </w:r>
    </w:p>
    <w:p>
      <w:r>
        <w:rPr>
          <w:b/>
        </w:rPr>
        <w:t>E. 6.4</w:t>
      </w:r>
    </w:p>
    <w:p>
      <w:r>
        <w:t>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(cf. ATAF 2007/45 consid. 6.3 et ATAF 2007/16 consid. 5.4 ainsi que la jurisprudence citée).</w:t>
      </w:r>
    </w:p>
    <w:p>
      <w:r>
        <w:rPr>
          <w:b/>
        </w:rPr>
        <w:t>E. 7.1</w:t>
      </w:r>
    </w:p>
    <w:p>
      <w:r>
        <w:t>Dans leurs pourvois, les recourants invoquent le bénéfice de la circulaire du 21 décembre 2001, révisée le 8 octobre 2004 et, pour la dernière fois, le 21 décembre 2006, relative à la pratique de l'ODM concernant la réglementation du séjour des étrangers dans les cas personnels d'extrême gravité (cf. mémoire de recours de A._______ et famille, p. 14 et 15 et de E._______, p. 13 et 14).</w:t>
      </w:r>
    </w:p>
    <w:p>
      <w:r>
        <w:rPr>
          <w:b/>
        </w:rPr>
        <w:t>E. 7.2</w:t>
      </w:r>
    </w:p>
    <w:p>
      <w:r>
        <w:t>Comme le Tribunal de céans a eu l'occasion de le rappeler à de nombreuses reprises (cf. en particulier ATAF 2007/16 consid. 6.2 et 6.3), cette circulaire ne pose aucun principe selon lequel un séjour de sept ans au moins et une bonne intégration en Suisse entraîneraient obligatoirement l'application de l'art. 13 let. f OLE, si bien que les recourants ne peuvent tirer aucun avantage de ce texte.</w:t>
      </w:r>
    </w:p>
    <w:p>
      <w:r>
        <w:rPr>
          <w:b/>
        </w:rPr>
        <w:t>E. 8.1</w:t>
      </w:r>
    </w:p>
    <w:p>
      <w:r>
        <w:t>En l'occurrence, il ressort de l'examen du dossier que les recourants sont entrés illégalement en Suisse en novembre 2002 et que le père de famille, A._______, a quitté, très provisoirement, la Suisse le 5 avril 2003, faisant suite à une décision d'interdiction d'entrée prononcée à son encontre par l'ODM le 27 février 2003 (cf. ci-dessus, let. B). Le Tribunal retient que les recourants ont résidé en Suisse depuis leur arrivée, il y a un peu plus de sept ans, à l'insu des autorités de police des étrangers, en toute illégalité. Depuis le dépôt de leur demande de régularisation, le 25 août 2007, ils y demeurent au bénéfice d'une simple tolérance cantonale, laquelle, de par son caractère provisoire et aléatoire, ne saurait être considérée comme un élément constitutif d'un cas d'extrême gravité (cf. arrêts du Tribunal fédéral 2A.222/2006 du 4 juillet 2006 consid. 3.2 et 2A.540/2005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et jurisprudence citée). Dans ces circonstances, les recourants ne sauraient tirer parti de la seule durée de leur séjour en Suisse pour bénéficier d'une exception aux mesures de limitation. Pour rappel, les intéressés se trouvent dans une situation comparable à celle de nombreux étrangers qui sont appelés à quitter la Suisse au terme d'un séjour autorisé ou non et qui, ne bénéficiant d'aucun traitement particulier, demeurent soumis aux mesures de limitation.</w:t>
      </w:r>
    </w:p>
    <w:p>
      <w:r>
        <w:rPr>
          <w:b/>
        </w:rPr>
        <w:t>E. 8.2</w:t>
      </w:r>
    </w:p>
    <w:p>
      <w:r>
        <w:t>Cela étant, il convient d'examiner les critères d'évaluation qui, autres que la seule durée du séjour en Suisse, pourraient rendre le retour des recourants dans leur pays d'origine particulièrement difficile.</w:t>
      </w:r>
    </w:p>
    <w:p>
      <w:r>
        <w:rPr>
          <w:b/>
        </w:rPr>
        <w:t>E. 8.2.1</w:t>
      </w:r>
    </w:p>
    <w:p>
      <w:r>
        <w:t>Ainsi que précisé ci-dessus (cf. consid. 6.2), le fait que l'étranger ait séjourné en Suisse pendant une assez longue période, qu'il y soit socialement et professionnellement bien intégré et que son comportement n'ait pas fait l'objet de plaintes ne suffit pas à constituer un cas d'extrême gravité. Encore faut-il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w:t>
      </w:r>
    </w:p>
    <w:p>
      <w:r>
        <w:rPr>
          <w:b/>
        </w:rPr>
        <w:t>E. 8.2.2</w:t>
      </w:r>
    </w:p>
    <w:p>
      <w:r>
        <w:t>En l'espèce, si l'on se réfère à leurs mémoires de recours, les recourants justifient leur requête par le fait qu'au cours de leur séjour en Suisse, ils n'ont pas "commis de crime ou de délit", qu'il n'y a "rien de pénal" dans leurs dossiers et qu'ils n'ont jamais été l'objet de poursuites pour dettes ou émargé à l'assistance publique. Les recourants estiment en outre être une famille "parfaitement intégrée, assimilée, enracinée en Suisse".</w:t>
      </w:r>
    </w:p>
    <w:p>
      <w:r>
        <w:rPr>
          <w:b/>
        </w:rPr>
        <w:t>E. 8.2.2.1</w:t>
      </w:r>
    </w:p>
    <w:p>
      <w:r>
        <w:t>Le Tribunal observe tout d'abord que le comportement des recourants n'est pas exempt de tout reproche puisqu'ils ont séjourné durant plusieurs années sans être au bénéfice d'une autorisation. A._______ a en outre exercé illégalement plusieurs emplois. Actuellement, il exerce une activité lucrative indépendante sans autorisation dans les domaines de la parqueterie, du carrelage et de la peinture. Pour sa part, E._______ a travaillé durant une année, à compter du 1er juillet 2006, au service d'un salon de coiffure puis, au bénéfice d'un "contrat de préapprentissage" depuis le 1er août 2008 auprès d'un autre salon de coiffure lausannois, sans être en possession d'une autorisation de travail en bonne et due forme. Ce faisant, ils ont contrevenu gravement aux prescriptions de police des étrangers, en particulier à l'art. 2 al. 1 LSEE qui prévoit que les étrangers entrés en Suisse dans l'intention de prendre domicile ou d'exercer une activité lucrative doivent faire leur déclaration dans les huit jours et en tout cas avant de prendre un emploi. Cela étant, même s'il ne faut pas exagérer l'importance de ces infractions qui sont inhérentes à la condition de travailleur clandestin, il n'est néanmoins pas contradictoire de tenir compte de l'existence de tels éléments (cf. ATF 130 II 39 consid. 5.2).</w:t>
      </w:r>
    </w:p>
    <w:p>
      <w:r>
        <w:rPr>
          <w:b/>
        </w:rPr>
        <w:t>E. 8.2.2.2</w:t>
      </w:r>
    </w:p>
    <w:p>
      <w:r>
        <w:t>Concernant l'intégration professionnelle de A._______ et de son épouse, B._______, force est de constater que, comparée à la moyenne des étrangers présents en Suisse depuis un laps de temps identique, elle ne revêt aucun caractère exceptionnel. B._______ oeuvre, d'une part, en qualité de femme de ménage, à temps partiel, au service d'un cabinet médical et perçoit, à ce titre, un salaire annuel net de Fr. 2'550.- (cf. certificat de salaire 2008 versé au dossier) et, d'autre part, depuis juillet 2009, en faveur de la ville de Lausanne. Quant à A._______, il a travaillé au service de plusieurs entreprises, dans le domaine du bâtiment, avant de se mettre à son compte et d'exercer une activité indépendante lui permettant, selon ses dires, de subvenir aux besoins de l'ensemble de la famille, ce que semblent confirmer l'absence de poursuite et le fait que sa famille n'émarge pas à l'assistance publique. Toutefois, ni B._______, ni son époux, n'ont acquis, durant leur séjour en Suisse, des connaissances ou des qualifications spécifiques telles qu'il faille considérer qu'ils ont fait preuve d'une évolution professionnelle remarquable en Suisse, susceptible de justifier, à elle seule, l'admission d'un cas de rigueur au sens de l'art. 13 let. a OLE (cf. ATAF 2007/16 consid. 8.3 et jurisprudence citée). S'agissant de leur intégration sociale, si le Tribunal, à la lecture du dossier, constate que les recourants maîtrisent à satisfaction la langue française et qu'ils sont bien intégrés, notamment dans leur communauté religieuse, il ne saurait toutefois considérer qu'ils se soient créés avec la Suisse des attaches à ce point profondes et durables qu'ils ne puissent plus raisonnablement envisager un retour dans leur pays d'origine, le Chili, pays où ils ont vécu les quarante premières années de leurs vies respectives et dans lequel résident plusieurs membres de leur famille - parents, frères et soeurs - avec lesquels des contacts réguliers ont été maintenus (cf. sur ce dernier point, la lettre de A._______ adressée au SPOP-VD en date du 29 novembre 2007). Certes, âgés respectivement de cinquante ans et cinquante et un ans, la réintégration professionnelle de A._______ et de B._______ ne sera pas évidente. Les "qualifications et [le] savoir-faire exceptionnels" du recourant (cf. mémoire de recours, p. 4) sont toutefois de nature à lui permettre de retrouver rapidement du travail et de percevoir des revenus, en qualité de salarié ou d'indépendant.</w:t>
      </w:r>
    </w:p>
    <w:p>
      <w:r>
        <w:rPr>
          <w:b/>
        </w:rPr>
        <w:t>E. 8.2.3</w:t>
      </w:r>
    </w:p>
    <w:p>
      <w:r>
        <w:t>Comme mentionné plus haut (cf. ci-dessus, consid. 6.3), la situation des enfants peut, selon les circonstances, poser des problèmes particuliers. Comme pour les adultes, il y a lieu de tenir compte des effets qu'entraînerait pour eux un retour forcé dans leur pays d'origine. A leur égard, il faut prendre en considération le fait qu'un renvoi pourrait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(cf. ATAF 2007/16 consid. 9 ; ATF 123 II 125 consid. 4 ; cf. également WURZBURGER, op. cit., p. 297 et 298).</w:t>
      </w:r>
    </w:p>
    <w:p>
      <w:r>
        <w:rPr>
          <w:b/>
        </w:rPr>
        <w:t>E. 8.2.3.1</w:t>
      </w:r>
    </w:p>
    <w:p>
      <w:r>
        <w:t>S'agissant de l'enfant C._______, arrivé en Suisse alors qu'il avait cinq ans, il a commencé l'école primaire à la fin du mois d'août 2003 et se trouve en sixième année après sept ans de scolarité. Il paraît bien intégré, non seulement à son milieu scolaire, mais également sur le plan social en général grâce, notamment, aux activités sportives qu'il exerce. Aujourd'hui âgé de douze ans et demi, C._______ reste toutefois encore attaché, dans une large mesure, en raison de son jeune âge, à l'influence de ses parents, dont il peut suivre le sort malgré les difficultés de réintégration inévitables qu'un retour au Chili engendrerait et le fait qu'il ne parle que très peu l'espagnol, le français étant "sa langue" pour reprendre l'expression du recours.</w:t>
      </w:r>
    </w:p>
    <w:p>
      <w:r>
        <w:rPr>
          <w:b/>
        </w:rPr>
        <w:t>E. 8.2.3.2</w:t>
      </w:r>
    </w:p>
    <w:p>
      <w:r>
        <w:t>Pour ce qui a trait à D._______, lequel est arrivé en Suisse à l'âge de onze ans, âgé aujourd'hui d'un peu plus de dix-huit ans - il est majeur depuis le 27 février 2010 - le Tribunal retient qu'il a passé la majeure partie de sa scolarité obligatoire et toute son adolescence en Suisse, période considérée comme essentielle pour la formation de la personnalité et donc pour l'intégration sociale et culturelle (cf. ci-dessus, consid. 6.3). Il n'est pas contesté que sa maîtrise de la langue française est "tout à fait satisfaisante" et qu'il s'est bien adapté au milieu scolaire vaudois. Etudiant "très sociable", "serviable et curieux d'apprendre", il a achevé sa scolarité obligatoire avec des résultats pouvant être "qualifiés de bons" (cf. lettre de [...] du 18 octobre 2007, versée au dossier cantonal). Il s'est en outre vu attribuer deux prix, l'un pour l'originalité et l'excellente qualité de ses travaux en arts visuels, et l'autre pour "sa participation enthousiaste, son intérêt, sa curiosité exceptionnelle, ainsi que son aide généreuse à l'égard de ses camarades" aux cours d'anglais (cf. document intitulé "Prix Ville de Lausanne" daté du 4 juillet 2008, versé au dossier cantonal). Admis à poursuivre sa formation au gymnase, D._______ y a subi un échec, abandonnant cette voie d'études après une année et demie, pour s'orienter, à compter de l'année scolaire 2010-2011, vers l'Ecole de culture générale et de commerce, en section socio-éducative. Force est dès lors de constater qu'un départ de Suisse n'entraînerait pas, à l'heure actuelle, l'abandon d'une formation en cours. Sur un autre plan, D._______, est, comme le dossier le relève à plusieurs reprises, engagé et intégré dans le milieu de la planche à roulettes, sport qu'il pratique avec assiduité malgré son handicap au bras gauche. S'il est avéré que D._______ a tissé, par le biais de son activité sportive notamment, des liens non négligeables avec la Suisse, l'examen du dossier ne permet toutefois pas de constater l'existence d'une intégration hors du commun au sein de la société helvétique. On ne saurait par ailleurs considérer que le recourant ait atteint un degré de formation tel, respectivement ait accompli un processus d'intégration si profond en Suisse que l'on ne puisse exiger de lui qu'il tente de se réadapter à son existence passée. A cela s'ajoute que les connaissances scolaires acquises ne sont pas à ce point spécifiques qu'elles ne puissent pas être mises à profit ailleurs qu'en Suisse, notamment au Chili.</w:t>
      </w:r>
    </w:p>
    <w:p>
      <w:r>
        <w:rPr>
          <w:b/>
        </w:rPr>
        <w:t>E. 8.2.3.3</w:t>
      </w:r>
    </w:p>
    <w:p>
      <w:r>
        <w:t>Doit finalement être examinée la situation de E._______. Arrivé en Suisse à l'âge de douze ans - âgé de vingt ans actuellement - le prénommé, comme son frère D._______, a passé son adolescence dans ce pays où il a effectué l'école obligatoire et où il travaille, à la très grande satisfaction de son employeur (cf. lettre de [...] du 23 janvier 2009), dans un salon de coiffure de Lausanne. Il oeuvre pour ce même employeur depuis le 1er avril 2008. A la lecture du dossier, il appert que E._______ a un talent certain pour la coiffure, que sa voie professionnelle semble toute tracée et que l'obtention, le cas échéant, d'un certificat fédéral de capacité dans ce domaine est parfaitement réaliste. En outre, son intégration sociale est également très réussie. Ces considérations factuelles amènent le Tribunal à admettre qu'un retour au Chili présenterait pour lui, principalement au regard de la formation professionnelle actuellement suivie et de son excellente intégration professionnelle, une rigueur excessive.</w:t>
      </w:r>
    </w:p>
    <w:p>
      <w:r>
        <w:rPr>
          <w:b/>
        </w:rPr>
        <w:t>E. 8.3</w:t>
      </w:r>
    </w:p>
    <w:p>
      <w:r>
        <w:t>E._______ a atteint sa majorité le 26 mars 2008 et est actuellement âgé de vingt ans, si bien que son sort ne doit plus être nécessairement lié à celui de ses parents. S'il dépend toujours du soutien de ceux-ci en raison du modeste salaire perçu dans le cadre de la formation actuellement en cours, il apparaît toutefois que cette dernière s'achèvera d'ici une année, le contrat de travail du 22 août 2008, bien que conclu pour une durée indéterminée, fixant un salaire sur trois ans, soit jusqu'en août 2011. Une séparation d'avec son père, sa mère et ses deux frères cadets, avec lesquels il vit depuis son arrivée en Suisse, le priverait également du soutien moral actuellement apporté. Le Tribunal est conscient des difficultés engendrées par une telle situation, mais estime que E._______, au vu de son âge et de son intérêt très marqué pour le métier qu'il est en train d'apprendre, aura les capacités d'y faire face. Par ailleurs, il pourra compter sur le soutien de deux proches parents, soit de sa soeur ainée, F._______, mariée à un citoyen helvétique et domiciliée dans le canton de Vaud, et d'une tante, ressortissante suisse, domiciliée à Berne. Au vu des éléments exposés ci-dessus, le Tribunal arrive à la conclusion que le renvoi des parents et des deux frères de E._______ ne sera pas de nature à compromettre l'intégration de ce dernier en Suisse, même si la situation ainsi créée ne sera pas exempte de difficultés. Dès lors, dans la mesure où seul E._______ remplit les conditions pour bénéficier d'une exception aux mesures de limitation au sens de l'art. 13 let. f OLE, la situation des recourants doit être envisagée de façon séparée (cf. à ce sujet l'arrêt du Tribunal administratif fédéral C-332/2006 du 27 mars 2009 consid. 4.7).</w:t>
      </w:r>
    </w:p>
    <w:p>
      <w:r>
        <w:rPr>
          <w:b/>
        </w:rPr>
        <w:t>E. 9.1</w:t>
      </w:r>
    </w:p>
    <w:p>
      <w:r>
        <w:t>En conséquence, le recours de A._______ et de B._______, agissant pour eux-mêmes et pour le compte de leurs enfants C._______ et D._______, doit être rejeté. Pour ce qui les concerne, l'ODM n'a, par sa décision du 18 août 2008, ni violé le droit fédéral, ni constaté des faits pertinents de manière inexacte ou incomplète. En outre, cette décision n'est pas inopportune (art. 49 PA).</w:t>
      </w:r>
    </w:p>
    <w:p>
      <w:r>
        <w:rPr>
          <w:b/>
        </w:rPr>
        <w:t>E. 9.2</w:t>
      </w:r>
    </w:p>
    <w:p>
      <w:r>
        <w:t>Le recours de E._______ est, quant à lui, admis et la décision de l'ODM du 18 août 2008 le concernant annulée. Le recourant doit être mis au bénéfice d'une exception aux mesures de limitation au sens de l'art. 13 let. f OLE.</w:t>
      </w:r>
    </w:p>
    <w:p>
      <w:r>
        <w:rPr>
          <w:b/>
        </w:rPr>
        <w:t>E. 10</w:t>
      </w:r>
    </w:p>
    <w:p>
      <w:r>
        <w:t>Dans la mesure où E._______ a obtenu gain de cause, il y a lieu de statuer sans frais en ce qui le concerne (art. 63 al. 1 a contrario et 3 PA). Des frais de procédure doivent par contre être mis à la charge de A._______ et de B._______ qui ont été déboutés conformément à l'art. 63 al. 1 PA en relation avec les art. 1 à 3 du règlement du 21 février 2008 concernant les frais, dépens et indemnités fixés par le Tribunal administratif fédéral (FITAF ; RS 173.320.2).</w:t>
      </w:r>
    </w:p>
    <w:p>
      <w:r>
        <w:rPr>
          <w:b/>
        </w:rPr>
        <w:t>E. 11</w:t>
      </w:r>
    </w:p>
    <w:p>
      <w:r>
        <w:t>Il ne se justifie par ailleurs pas d'allouer des dépens, dès lors que E._______, obtenant gain de cause, a agi sans l'assistance d'un mandataire professionnel (cf. ATF 134 I 184 consid. 6.3, 113 Ib 357 consid. 6b, 107 Ib 283) et que l'on ne saurait considérer comme élevés les frais éventuels qu'il a eus à supporter (cf. art. 64 al. 1 PA en relation avec l'art. 7 al. 4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