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C-6034/2011 vom 20. September 2013</w:t>
      </w:r>
    </w:p>
    <w:p>
      <w:r>
        <w:t>Bundesverwaltungsgericht, 2013-09-20, FR</w:t>
      </w:r>
    </w:p>
    <w:p>
      <w:r>
        <w:rPr>
          <w:b/>
        </w:rPr>
        <w:t xml:space="preserve">Quelle: </w:t>
      </w:r>
      <w:r>
        <w:t>https://mcp.opencaselaw.ch/entscheid/bvger_C-6034_2011</w:t>
      </w:r>
    </w:p>
    <w:p>
      <w:r>
        <w:t>FR: TAF C-6034/2011 du 20 septembre 2013</w:t>
      </w:r>
    </w:p>
    <w:p>
      <w:r>
        <w:t>IT: TAF C-6034/2011 del 20 settembre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1.2</w:t>
      </w:r>
    </w:p>
    <w:p>
      <w:r>
        <w:t>Le 1er janvier 2008 est entrée en vigueur la loi fédérale du 16 décembre 2005 sur les étrangers (LEtr, RS 142.20, de même que l'ordonnance du 24 octobre 2007 relative à l'admission, au séjour et à l'exercice d'une activité lucrative (OASA, RS 142.201). Dès lors que la demande qui est l'objet de la présente procédure de recours a été déposée après l'entrée en vigueur de la LEtr, à savoir le 6 août 2010, celle-ci est applicable à la présente cause (cf. art. 126 al. 1 LEtr a contrario). A moins que la LTAF n'en dispose autrement, la procédure devant le Tribunal est régie par la PA (cf. art. 37 LTAF).</w:t>
      </w:r>
    </w:p>
    <w:p>
      <w:r>
        <w:rPr>
          <w:b/>
        </w:rPr>
        <w:t>E. 1.3</w:t>
      </w:r>
    </w:p>
    <w:p>
      <w:r>
        <w:t>A._______, agissant en son nom et au nom de ses enfants encore mineurs au moment du dépôt du recours,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existant au moment où elle statue (cf. ATAF 2012/21 consid 5.1, 2011/43 consid. 6.1 et 2011/1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w:t>
      </w:r>
    </w:p>
    <w:p>
      <w:r>
        <w:rPr>
          <w:b/>
        </w:rPr>
        <w:t>E. 3.2</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3.3</w:t>
      </w:r>
    </w:p>
    <w:p>
      <w:r>
        <w:t>En l'espèce, la compétence décisionnelle appartient à la Confédération en vertu des règles de procédure précitées (cf. également ch. 1.3.1.2.3 let. a des Directives et commentaires de l'ODM, en ligne sur son site &gt; Documentation &gt; Bases légales &gt; Directives et circulaires &gt; I. Domaine des étrangers &gt; 1 Procédure et compétences, version du 1er février 2013, consulté en août 2013). Il s'ensuit que ni le Tribunal, ni l'ODM ne sont liés par la décision des autorités cantonales vaudoises d'octroyer une autorisation de séjour à B._______ et C._______ et peuvent parfaitement s'écarter de l'appréciation faite par cette autorité.</w:t>
      </w:r>
    </w:p>
    <w:p>
      <w:r>
        <w:rPr>
          <w:b/>
        </w:rPr>
        <w:t>E. 4.1</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w:t>
      </w:r>
    </w:p>
    <w:p>
      <w:r>
        <w:rPr>
          <w:b/>
        </w:rPr>
        <w:t>E. 4.2</w:t>
      </w:r>
    </w:p>
    <w:p>
      <w:r>
        <w:t>Il sied de noter ici que la nouvelle loi sur les étrangers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4.3</w:t>
      </w:r>
    </w:p>
    <w:p>
      <w:r>
        <w:t>Aux termes de l'art. 51 al. 2 LEtr, les droits prévus à l'art. 43 LEtr s'éteignent lorsqu'ils sont invoqués abusivement, notamment pour éluder les dispositions de la loi sur les étrangers ou ses dispositions d'exécution ou s'il existe des motifs de révocation au sens de l'art. 62 LEtr.</w:t>
      </w:r>
    </w:p>
    <w:p>
      <w:r>
        <w:rPr>
          <w:b/>
        </w:rPr>
        <w:t>E. 4.4</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w:t>
      </w:r>
    </w:p>
    <w:p>
      <w:r>
        <w:rPr>
          <w:b/>
        </w:rPr>
        <w:t>E. 4.4.1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familial sont (encore) vécues (cf. ATF 136 II 497 précité consid. 4.3).</w:t>
      </w:r>
    </w:p>
    <w:p>
      <w:r>
        <w:rPr>
          <w:b/>
        </w:rPr>
        <w:t>E. 4.4.2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w:t>
      </w:r>
    </w:p>
    <w:p>
      <w:r>
        <w:rPr>
          <w:b/>
        </w:rPr>
        <w:t>E. 4.4.3</w:t>
      </w:r>
    </w:p>
    <w:p>
      <w:r>
        <w:t>En troisième lieu, le regroupement familial partiel suppose également de tenir compte de l'intérêt supérieur de l'enfant, comme l'exige l'art. 3 §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précité consid. 4.8).</w:t>
      </w:r>
    </w:p>
    <w:p>
      <w:r>
        <w:rPr>
          <w:b/>
        </w:rPr>
        <w:t>E. 5.1</w:t>
      </w:r>
    </w:p>
    <w:p>
      <w:r>
        <w:t>Les raisons familiales majeures au sens de l'art. 47 al. 4 LEtr peuvent être invoquées notamment, selon l'art. 75 OASA, lorsque le bien de l'enfant ne peut être garanti que par un regroupement familial en Suisse. Il ressort du chiffre 6 "Regroupement familial" des directives «Domaine des étrangers» de l'ODM que, dans l'intérêt d'une bonne intégration, il ne sera fait usage de l'art. 47 al. 4 LEtr qu'avec retenue (cf. site internet de l'ODM www.bfm.admin.ch &gt; Documentation &gt; Bases légales &gt; Directives et circulaires &gt; Domaine des étrangers &gt; Regroupement familial, version du 1er juillet 2013, ch. 6.9.4, consulté en août 2013). Le sens et le but de l'introduction de ces délais était en effet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in FF 2002 3512s., ch. 1.3.7.7).</w:t>
      </w:r>
    </w:p>
    <w:p>
      <w:r>
        <w:rPr>
          <w:b/>
        </w:rPr>
        <w:t>E. 5.2</w:t>
      </w:r>
    </w:p>
    <w:p>
      <w:r>
        <w:t>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(cf. consid 4.4 ci-avant).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précité consid. 4.7).</w:t>
      </w:r>
    </w:p>
    <w:p>
      <w:r>
        <w:rPr>
          <w:b/>
        </w:rPr>
        <w:t>E. 5.3</w:t>
      </w:r>
    </w:p>
    <w:p>
      <w:r>
        <w:t>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du 26 mars 2013, ibid.,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2C_578/2012 du 22 février 2013 consid. 4.2, 2C_1117/2012 du 21 décembre 2012, consid. 5.2, et 2C_555/2012 du 19 novembre 2012, ibid.). Encore faut-il que le changement de circonstances ne fût pas prévisible (cf. notamment arrêt du Tribunal fédéral 2C_205/2011 précité, ibid., et réf. citée).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2C_132/2012 du 19 septembre 2012 consid. 2.3.1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 consid. 4.1; voir également les arrêts du Tribunal fédéral 2C_578/2012 précité, ibid., 2C_205/2011 précité, ibid., et 2C_941/2010 précité, ibid., ainsi que la jurisprudence mentionnée). Enfin, les raisons familiales majeures pour le regroupement familial différé doivent être interprétées d'une manière conforme au droit fondamental au respect de la vie familiale (art. 13 de la Constitution fédérale de la Confédération suisse du 18 avril 1999 [Cst., RS 101] et art. 8 de la Convention du 4 novembre 1950 de sauvegarde des droits de l'homme et des libertés fondamentales [CEDH, RS 0.101], cf. l'arrêt du Tribunal fédéral 2C_941/2010 du 10 mai 2011 consid. 2.1).</w:t>
      </w:r>
    </w:p>
    <w:p>
      <w:r>
        <w:rPr>
          <w:b/>
        </w:rPr>
        <w:t>E. 6.1</w:t>
      </w:r>
    </w:p>
    <w:p>
      <w:r>
        <w:t>En l'espèce, les conditions posées par l'art. 43 al. 1 LEtr sont réunies. En effet, A._______ est au bénéfice d'une autorisation d'établissement et le regroupement familial a été demandé le 6 août 2010, alors que B._______ et C._______ étaient âgés de moins de dix-huit ans, de sorte que la limite d'âge fixée par l'art. 43 al. 1 LEtr, tel qu'interprété par la jurisprudence du Tribunal fédéral (cf. ATF 136 II 497 précité consid. 3.4), n'était pas atteint au moment déterminant. En revanche, dans la mesure où le délai de douze mois prévu par l'art. 47 al. 1 LEtr qui, en vertu de la disposition transitoire de l'art. 126 al. 3 LEtr, a commencé à courir le 1er janvier 2008, n'est pas respecté in casu, puisque le regroupement familial a été demandé le 6 août 2010, ce regroupement ne peut être autorisé que pour des raisons familiales majeures au sens de l'art. 47 al. 4 LEtr.</w:t>
      </w:r>
    </w:p>
    <w:p>
      <w:r>
        <w:rPr>
          <w:b/>
        </w:rPr>
        <w:t>E. 6.2</w:t>
      </w:r>
    </w:p>
    <w:p>
      <w:r>
        <w:t>Cela étant, il convient d'examiner préalablement si la demande de regroupement familial déposée en faveur B._______ et de C._______ répond aux autres exigences de la jurisprudence mentionnée plus haut (cf. consid. 4.4 ci-avant).</w:t>
      </w:r>
    </w:p>
    <w:p>
      <w:r>
        <w:rPr>
          <w:b/>
        </w:rPr>
        <w:t>E. 6.2.1</w:t>
      </w:r>
    </w:p>
    <w:p>
      <w:r>
        <w:t>En premier lieu, il y a lieu de vérifier que le droit au regroupement familial n'est pas invoqué de manière abusive. Selon la jurisprudence du Tribunal fédéral, du point de vue de l'abus de droit au sens del'art.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précité consid. 4.3). Dans le cas particulier, aucun des faits constatés ne permet de retenir que la demande de regroupement familial aurait été formée abusivement, en ce sens qu'il serait permis de douter de la volonté réelle de A._______ et de ses enfants de reconstituer une unité familiale. Il ressort en effet des pièces du dossier que la recourante et ses deux enfants aînés ont maintenu des contacts réguliers après le départ de l'intéressée du Vietnam, qu'elle leur a notamment régulièrement rendu visite et qu'elle les soutient par ailleurs financièrement, de sorte que l'on ne saurait remettre en cause que leur relations soient encore vécues. En outre, il n'apparaît pas que l'on puisse retenir l'existence d'éléments révélant la présence d'une cause de révocation au sens de l'art. 62 LEtr.</w:t>
      </w:r>
    </w:p>
    <w:p>
      <w:r>
        <w:rPr>
          <w:b/>
        </w:rPr>
        <w:t>E. 6.2.2</w:t>
      </w:r>
    </w:p>
    <w:p>
      <w:r>
        <w:t>Enfin, il n'est pas contesté que la garde des enfants en faveur desquels le regroupement familial est demandé a été attribuée à la mère par décision du Tribunal populaire de la Province X._______ du 13 mai 2011, homologuant la convention passée en ce sens entre les parents.</w:t>
      </w:r>
    </w:p>
    <w:p>
      <w:r>
        <w:rPr>
          <w:b/>
        </w:rPr>
        <w:t>E. 6.3</w:t>
      </w:r>
    </w:p>
    <w:p>
      <w:r>
        <w:t>Il reste à examiner si les conditions restrictives mises à l'octroi d'une autorisation de séjour fondée sur l'art. 47 al. 4 LEtr - en relation avec les art. 3 CDE et 8 CEDH - sont réalisées dans le cas d'espèce, au sens de la jurisprudence mentionnée plus haut (cf. consid. 5 ci-avant).</w:t>
      </w:r>
    </w:p>
    <w:p>
      <w:r>
        <w:rPr>
          <w:b/>
        </w:rPr>
        <w:t>E. 6.3.1</w:t>
      </w:r>
    </w:p>
    <w:p>
      <w:r>
        <w:t>De manière générale, le Tribunal constate que B._______ et C._______ vivent au Vietnam depuis leur naissance. Ils ont ainsi passé toute leur enfance et une grande partie de leur adolescence dans leur pays d'origine, où ils ont également suivi l'essentiel de leur formation scolaire obligatoire. Il s'agit là d'une période charnière pour le développement des intéressés, puisque c'est au cours de ces années que se forge la personnalité en fonction notamment de l'environnement social et culturel (cf. ATAF 2007/45 consid. 7.6 et la jurisprudence citée). Il est donc indéniable que B._______ et C._______ disposent d'attaches socioculturelles importantes au Vietnam. Par conséquent, le Tribunal estime qu'à première vue, une migration vers la Suisse ne répondrait pas au mieux aux intérêts spécifiques de B._______ et de C._______. Il apparaît plutôt qu'un soudain déplacement de leur cadre de vie en Suisse constituerait un véritable déracinement et pourrait s'accompagner de grandes difficultés d'intégration sociale dans ce pays.</w:t>
      </w:r>
    </w:p>
    <w:p>
      <w:r>
        <w:rPr>
          <w:b/>
        </w:rPr>
        <w:t>E. 6.3.2</w:t>
      </w:r>
    </w:p>
    <w:p>
      <w:r>
        <w:t>La demande de regroupement familial déposée en faveur de B._______ et de C._______ est essentiellement motivée par un changement des circonstances de la prise en charge des prénommés dans leur pays d'origine. Il ressort en effet des allégations de la recourante et des pièces qu'elle a produites à l'appui de ses dires que le père a confié l'éducation de ses enfants à sa soeur habitant dans la même ville que lui (à savoir à Y._______). En été 2010, les enfants ont quitté la maison de leur tante paternelle, au motif qu'ils avaient fait l'objet respectivement d'attouchements et de mauvais traitements de la part de l'époux de celle-ci. Depuis lors, ils vivent avec leur oncle maternel, à Z._______, ville qui se situe à environ 90 km de l'endroit où ils résidaient auparavant.</w:t>
      </w:r>
    </w:p>
    <w:p>
      <w:r>
        <w:rPr>
          <w:b/>
        </w:rPr>
        <w:t>E. 6.3.3</w:t>
      </w:r>
    </w:p>
    <w:p>
      <w:r>
        <w:t>Dans ces circonstances, il appert que les possibilités de prise en charge des enfants de la recourante se soient effectivement modifiées de manière notable. Le Tribunal estime cependant que la solution alternative consistant à ce que les intéressés continuent à vivre auprès de leur oncle maternel répond mieux à l'intérêt supérieur des enfants. Selon la jurisprudence du Tribunal fédéral, lorsque le regroupement familial est demandé au motif de changements importants des circonstances à l'étranger, il convient d'examiner s'il existe des solutions alternatives, permettant à l'enfant de rester où il vit. Cette exigence est d'autant plus importante pour les adolescents. Plus l'enfant a un âge avancé et plus les difficultés d'intégration en Suisse augmentent, plus les exigences de preuve quant à l'absence de possibilité de prise en charge dans le pays d'origine sont élevées (cf. 5.3 ci-dessus). Or, en l'espèce, la recourante a uniquement fait valoir que son frère n'avait aucune expérience de père et que l'activité qu'il déployait avec son amie lui prenait l'essentiel de son temps. Cela étant, B._______ e t C._______ étaient déjà adolescents lors du dépôt de la demande de regroupement familial. Ils ne nécessitaient dès lors plus les mêmes soins que des enfants en bas âge et devaient être en mesure d'envisager leur quotidien de manière de plus en plus indépendante. Pour le surplus, même s'il convient de se référer à la date du dépôt de la demande de regroupement familial pour déterminer si l'on se trouve en présence de raisons familiales majeures, le Tribunal ne saurait faire abstraction du fait qu'aujourd'hui, les intéressés sont âgés de respectivement près de 19 et 17 ans et devraient partant être à même de se prendre en charge de manière largement autonome. En outre, B._______ et C._______ vivent auprès de leur oncle maternel depuis trois ans, à savoir depuis l'été 2010. Le Tribunal estime dès lors que cette solution a fait ses preuves et que les enfants ont établi un lien de confiance avec leur oncle. Il est donc nullement établi qu'un nouveau changement dans la prise en charge des enfants tienne mieux compte de leur intérêt supérieur que le maintien de la solution alternative.</w:t>
      </w:r>
    </w:p>
    <w:p>
      <w:r>
        <w:rPr>
          <w:b/>
        </w:rPr>
        <w:t>E. 6.3.4</w:t>
      </w:r>
    </w:p>
    <w:p>
      <w:r>
        <w:t>Certes, la recourante a mis en avant la relation affective étroite qu'elle entretenait avec ses enfants en dépit de la séparation et de la distance. Il apparaît en effet qu'ils aient maintenu des contacts réguliers par téléphone et par courrier et que l'intéressée ait effectué plusieurs séjours temporaires au Vietnam, afin de passer du temps avec ses enfants. Le Tribunal estime cependant qu'il est tout à fait naturel que de tels contacts aient été maintenus et cet élément ne saurait donc, à lui seul, constituer une raison familiale majeure au sens de l'art. 47 al. 4 LEtr. C'est ici également le lieu de rappeler que la recourante pourra continuer à entretenir des contacts réguliers avec ses enfants restés au Vietnam à travers des visites familiales et par d'autres moyens de communication, ainsi qu'à subvenir à leurs besoins sur le plan financier depuis la Suisse, comme elle l'a fait jusqu'à présent.</w:t>
      </w:r>
    </w:p>
    <w:p>
      <w:r>
        <w:rPr>
          <w:b/>
        </w:rPr>
        <w:t>E. 6.3.5</w:t>
      </w:r>
    </w:p>
    <w:p>
      <w:r>
        <w:t>S'il est vrai que la préservation de l'unité de la fratrie constitue un facteur important à prendre en considération dans l'analyse d'un regroupement familial sous l'angle des raisons familiales majeures, cet élément ne constitue cependant qu'un facteur parmi d'autres dans la pesée de tous les intérêts en présence. Par ailleurs, dans le cas particulier, il ne faut pas perdre de vue que la recourante et son fils cadet ont quitté le Vietnam en juin 2002, à savoir il y plus de onze ans, quand ce dernier n'était âgé que de quatre ans, et que leur relation ne revêt dès lors pas la même intensité que celle d'une fratrie ayant partagé le quotidien durant une grande partie de leur enfance et de leur adolescence.</w:t>
      </w:r>
    </w:p>
    <w:p>
      <w:r>
        <w:rPr>
          <w:b/>
        </w:rPr>
        <w:t>E. 6.3.6</w:t>
      </w:r>
    </w:p>
    <w:p>
      <w:r>
        <w:t>Par ailleurs, on ne saurait d'emblée écarter l'idée que la demande de regroupement familial dont est recours vise à permettre aux intéressés de trouver en Suisse de meilleures conditions socioprofessionnelles, et non pas uniquement d'être réuni avec leur mère, dont ils ont vécu séparés depuis plus de onze ans. Or, de telles raisons ne sauraient être prises en compte dans le cadre du regroupement familial, dont le but n'est pas d'assurer aux enfants un avenir plus favorable en Suisse (cf. en ce sens notamment l'ATF 130 I 1 consid. 2.1).</w:t>
      </w:r>
    </w:p>
    <w:p>
      <w:r>
        <w:rPr>
          <w:b/>
        </w:rPr>
        <w:t>E. 6.4</w:t>
      </w:r>
    </w:p>
    <w:p>
      <w:r>
        <w:t>Au vu des considérants qui précèdent, l'ensemble des éléments du dossier amène le Tribunal à la conclusion que l'autorité de première instance était fondée à retenir que la recourante ne pouvait pas se prévaloir de raisons familiales majeures au sens de l'art. 47 al. 4 LEtr et de la jurisprudence y relative.</w:t>
      </w:r>
    </w:p>
    <w:p>
      <w:r>
        <w:rPr>
          <w:b/>
        </w:rPr>
        <w:t>E. 6.5</w:t>
      </w:r>
    </w:p>
    <w:p>
      <w:r>
        <w:t>Conformément à la jurisprudence du Tribunal fédéral (cf. consid. 4.4.3 et consid. 5.3 in fine ci-avant), le Tribunal de céans a procédé, dans les considérants qui précèdent, à une pesée de tous les intérêts en présence, en accordant une importance particulière à l'intérêt supérieur des enfants et a ainsi interprété les raisons familiales majeures d'une manière conforme aux exigences posées par les art. 3 CDE et 8 CEDH.</w:t>
      </w:r>
    </w:p>
    <w:p>
      <w:r>
        <w:rPr>
          <w:b/>
        </w:rPr>
        <w:t>E. 6.5.1</w:t>
      </w:r>
    </w:p>
    <w:p>
      <w:r>
        <w:t>S'agissant du droit au respect de la vie familiale garanti par l'art. 8 CEDH, il sied de relever que cette disposition conventionnelle, qui peut conférer un droit à une autorisation de séjour en faveur des enfants mineurs de personnes bénéficiant d'un droit de présence assuré en Suisse, si les liens noués entre les intéressés sont étroits et si le regroupement familial vise à assurer une vie familiale commune effective (cf. ATF 129 II 193 consid. 5.3.1 et ATF 127 II 60 consid. 1d), ne saurait conférer de manière absolue,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Tribunal fédéral 2C_555/2012 précité consid. 2.1, et 2C_553/2011 précité consid. 2.1, ainsi que les réf. citées).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l'arrêt du Tribunal fédéral 2C_555/2012 précité consid. 2.2 et la jurisprudence citée). De surcroît, l'art. 8 CEDH ne peut être invoqué que si l'enfant concerné n'a pas encore atteint 18 ans au moment où l'autorité de recours statue.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et 115 Ib 1 consid. 2). Or, in casu, B._______ est actuellement âgée de près de 19 ans et ne se trouve pas dans une telle situation de dépendance vis-à-vis de sa mère.</w:t>
      </w:r>
    </w:p>
    <w:p>
      <w:r>
        <w:rPr>
          <w:b/>
        </w:rPr>
        <w:t>E. 6.5.2</w:t>
      </w:r>
    </w:p>
    <w:p>
      <w:r>
        <w:t>Quant aux exigences posées par la CDE, il importe de rappeler que cette convention n'accorde ni à l'enfant, ni à ses parents, un droit à la réunion de la famille ou une prétention directe à l'obtention d'une autorisation de séjour (cf. ATF 135 I 153 consid. 2.2.2 in fine arrêt du Tribunal fédéral 2C_505/2009 du 29 mars 2010 consid. 5.2). En tout état de cause, force est d'admettre en l'occurrence qu'au vu de l'absence de raisons familiales majeures, une émigration vers la Suisse ne répondrait pas au mieux à l'intérêt supérieur des enfants (cf. en particulier les consid. 6.3.1 et 6.3.3 in fine ci-avant).</w:t>
      </w:r>
    </w:p>
    <w:p>
      <w:r>
        <w:rPr>
          <w:b/>
        </w:rPr>
        <w:t>E. 7</w:t>
      </w:r>
    </w:p>
    <w:p>
      <w:r>
        <w:t>Au vu des considérants qui précèdent, c'est donc à bon droit que l'autorité inférieure a refusé d'approuver l'octroi d'une autorisation de séjour en faveur de B._______ et de C._______, en estimant que les conditions posées au regroupement familial au sens de l'art. 47 al. 4 LEtr n'étaient pas réalisées en l'espèce. Les prénommés n'obtenant pas d'autorisation de séjour, c'est à juste titre également que l'ODM a refusé de leur octroyer une autorisation d'entrée destinée à leur permettre de se rendre en Suisse aux fins d'y séjourner durablement.</w:t>
      </w:r>
    </w:p>
    <w:p>
      <w:r>
        <w:rPr>
          <w:b/>
        </w:rPr>
        <w:t>E. 8</w:t>
      </w:r>
    </w:p>
    <w:p>
      <w:r>
        <w:t>Il ressort de ce qui précède que, par sa décision du 30 septembre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