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C-6027/2011 vom 20. Dezember 2011</w:t>
      </w:r>
    </w:p>
    <w:p>
      <w:r>
        <w:t>Bundesverwaltungsgericht, 2011-12-20, IT</w:t>
      </w:r>
    </w:p>
    <w:p>
      <w:r>
        <w:rPr>
          <w:b/>
        </w:rPr>
        <w:t xml:space="preserve">Quelle: </w:t>
      </w:r>
      <w:r>
        <w:t>https://mcp.opencaselaw.ch/entscheid/bvger_C-6027_2011</w:t>
      </w:r>
    </w:p>
    <w:p>
      <w:r>
        <w:t>FR: TAF C-6027/2011 du 20 décembre 2011</w:t>
      </w:r>
    </w:p>
    <w:p>
      <w:r>
        <w:t>IT: TAF C-6027/2011 del 20 dicembre 2011</w:t>
      </w:r>
    </w:p>
    <w:p>
      <w:pPr>
        <w:pStyle w:val="Heading2"/>
      </w:pPr>
      <w:r>
        <w:t>Regeste</w:t>
      </w:r>
    </w:p>
    <w:p>
      <w:r>
        <w:t>Revisione della rendita</w:t>
      </w:r>
    </w:p>
    <w:p>
      <w:pPr>
        <w:pStyle w:val="Heading2"/>
      </w:pPr>
      <w:r>
        <w:t>Erwägungen</w:t>
      </w:r>
    </w:p>
    <w:p>
      <w:r>
        <w:rPr>
          <w:b/>
        </w:rPr>
        <w:t>E. 1</w:t>
      </w:r>
    </w:p>
    <w:p>
      <w:r>
        <w:t>Il 7 ottobre 2011, l'Ufficio dell'assicurazione per l'invalidità per gli assicurati residenti all'estero (UAIE) ha deciso di erogare in favore di A._______ - cittadino italiano, nato il (...), coniugato, con un figlio (doc. A 2-1) - una rendita intera dell'assicurazione svizzera per l'invalidità dal 1° settembre 2010 al 30 giugno 2011 (doc. A 63-1 a 63-7).</w:t>
      </w:r>
    </w:p>
    <w:p>
      <w:r>
        <w:rPr>
          <w:b/>
        </w:rPr>
        <w:t>E. 2.1</w:t>
      </w:r>
    </w:p>
    <w:p>
      <w:r>
        <w:t>Il 3 novembre 2011, l'interessato ha interposto ricorso dinanzi al Tribunale amministrativo federale contro la decisione dell'UAIE del 7 ottobre 2011 mediante il quale ha chiesto il riconoscimento di una rendita intera d'invalidità anche successivamente al 30 giugno 2011, dal momento che secondo la relazione medica del 22 ottobre 2011 dello psichiatra curante, allegata in copia al gravame, la patologia psichica di cui soffre comporta una completa incapacità al lavoro in una qualsiasi attività lucrativa. Infine, ha formulato una domanda di assistenza giudiziaria, nel senso della dispensa dal versamento delle spese processuali (doc. TAF 1).</w:t>
      </w:r>
    </w:p>
    <w:p>
      <w:r>
        <w:rPr>
          <w:b/>
        </w:rPr>
        <w:t>E. 2.2</w:t>
      </w:r>
    </w:p>
    <w:p>
      <w:r>
        <w:t>Il 21 novembre 2011, il medesimo ha esibito il formulario "domanda di gratuito patrocinio" (doc. TAF 4).</w:t>
      </w:r>
    </w:p>
    <w:p>
      <w:r>
        <w:rPr>
          <w:b/>
        </w:rPr>
        <w:t>E. 3</w:t>
      </w:r>
    </w:p>
    <w:p>
      <w:r>
        <w:t>Nella risposta al ricorso del 29 novembre 2011 (doc. TAF 5), l'UAIE ha proposto l'ammissione del ricorso, l'annullamento della decisione impugnata ed il rinvio degli atti di causa all'amministrazione affinché la stessa possa procedere conformemente alla presa di posizione dell'Ufficio AI del Cantone B._______ del 23 novembre 2011 (conclusione principale; doc. TAF 5). L'Ufficio AI del Cantone B._______ rinvia a sua volta all'annotazione del Servizio medico regionale (SMR) del 22 novembre 2011. Secondo quest'ultima è indicato completare l'istruttoria e pertanto sottoporre l'insorgente ad una perizia psichiatrica per definire l'evoluzione dello stato di salute, risorse, limiti funzionali, diagnosi e prognosi dall'11 aprile 2011 (data della precedente visita medica del SMR).</w:t>
      </w:r>
    </w:p>
    <w:p>
      <w:r>
        <w:rPr>
          <w:b/>
        </w:rPr>
        <w:t>E. 4.1</w:t>
      </w:r>
    </w:p>
    <w:p>
      <w:r>
        <w:t>Con provvedimento del 2 dicembre 2011, questo Tribunale ha trasmesso al ricorrente la risposta al ricorso del 29 novembre 2011, la presa di posizione dell'Ufficio AI del Cantone B._______ del 23 novembre 2011 e l'annotazione del medico SMR del 22 novembre 2011, riservata la facoltà allo stesso, qualora lo ritenesse opportuno, di inoltrare delle eventuali osservazioni nel termine di 5 giorni a decorrere da quello successivo alla notificazione del provvedimento medesimo (doc. TAF 6).</w:t>
      </w:r>
    </w:p>
    <w:p>
      <w:r>
        <w:rPr>
          <w:b/>
        </w:rPr>
        <w:t>E. 4.2</w:t>
      </w:r>
    </w:p>
    <w:p>
      <w:r>
        <w:t>Con scritto del 6 dicembre 2011 (ricevuto dall'autorità inferiore il 13 dicembre 2011 e trasmesso a questo Tribunale per competenza il 19 dicembre 2011), l'insorgente ha segnalato che "siamo a confermare il nostro ricorso e vi invitiamo, come richiestovi, a retrocedere l'incarto all'Ufficio AI del Cantone B._______ affinché possa espletare i necessari accertamenti medici" (doc. TAF 8).</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 23 novembre 2011 dell'Ufficio AI del Cantone B._______ (peraltro il ricorrente, nello scritto del 6 dicembre 2011, ha segnalato che accoglie la proposta dell'autorità inferiore di cui alla risposta al ricorso del 29 novembre 2011) è giustificata dalla necessità di completare l'istruttoria su un punto rilevante per l'esito della lite, ossia lo stato di salute psichico del ricorrente, peggiorato rispetto alla visita medica del SMR dell'11 aprile 2011 (cfr. relazione medica del dott. C._______ del 22 ottobre 2011), come segnalato dal dott. D._______, medico del SMR, specialista in psichiatria e psicoterapia, nel rapporto del 22 novembre 2011, il quale si riferisce pure a fatti verificatisi prima dell'emanazione della decisione litigiosa. Ritenuta la necessità di completare l'accertamento dei fatti determinanti dal profilo psichiatrico un rinvio a tal fine degli atti all'autorità inferiore per successiva resa di una nuova decisione è compatibile con la nuova giurisprudenza di cui a DTF 137 V 210 consid. 4.4.1.4. Non è altrimenti possibile determinarsi sulla residua capacità lavorativa dell'insorgente medesimo a partire dal 1° luglio 2011 con il necessario grado della verosimiglianza preponderante.</w:t>
      </w:r>
    </w:p>
    <w:p>
      <w:r>
        <w:rPr>
          <w:b/>
        </w:rPr>
        <w:t>E. 7.2</w:t>
      </w:r>
    </w:p>
    <w:p>
      <w:r>
        <w:t>Peraltro, nel caso concreto non era necessario nell'ambito del provvedimento del 2 dicembre 2011 di questo Tribunale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In altri termini, nell'ambito della nuova procedura dinanzi all'UAIE la rendita intera per il periodo dal 1° settembre 2010 al 30 giugno 2011 attribuita con decisione dell'UAIE del 7 ottobre 2011, e legata alla problematica psichica - nel rapporto medico dell'aprile 2011 (doc. A 47-1), il dott. D._______, specialista in psichiatria e psicoterapia, ha ritenuto in modo convincente che lo stato di salute ha impedito all'insorgente di svolgere una qualsiasi attività lucrativa a decorrere dal 15 settembre 2009 al 30 marzo 2011 - è già definitivamente acquisita. In tale contesto, resta aperta solo la questione di sapere se l'(eventuale) peggioramento della problematica psichica possa avere un'incidenza significativa sulla residua capacità lavorativa del ricorrente a far tempo da aprile del 2011. In effetti, e come precedentemente accennato, non è ipotizzabile che la richiesta di una rendita dell'assicurazione svizzera per l'invalidità venga respinta, dal momento che l'affezione psichica, già accertata in prima istanza, comporta sicuramente la concessione di una rendita intera dal 1° settembre 2010 al 30 giugno 2011, come ritenuto nella decisione impugnata (un'inabilità al lavoro totale dal 15 settembre 2009 al 30 marzo 2011).</w:t>
      </w:r>
    </w:p>
    <w:p>
      <w:r>
        <w:rPr>
          <w:b/>
        </w:rPr>
        <w:t>E. 7.3</w:t>
      </w:r>
    </w:p>
    <w:p>
      <w:r>
        <w:t>Pertanto,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8.1</w:t>
      </w:r>
    </w:p>
    <w:p>
      <w:r>
        <w:t>Visto l'esito della procedura, non sono prelevate delle spese processuali (art. 63 PA). La domanda di assistenza giudiziaria, nel senso della dispensa dal versamento delle spese processuali, è pertanto divenuta senza oggetto.</w:t>
      </w:r>
    </w:p>
    <w:p>
      <w:r>
        <w:rPr>
          <w:b/>
        </w:rPr>
        <w:t>E. 8.2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137 V 57 consid. 2.1 e relativi riferimenti,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