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C-6000/2010 vom 21. Mai 2012</w:t>
      </w:r>
    </w:p>
    <w:p>
      <w:r>
        <w:t>Bundesverwaltungsgericht, 2012-05-21, DE</w:t>
      </w:r>
    </w:p>
    <w:p>
      <w:r>
        <w:rPr>
          <w:b/>
        </w:rPr>
        <w:t xml:space="preserve">Quelle: </w:t>
      </w:r>
      <w:r>
        <w:t>https://mcp.opencaselaw.ch/entscheid/bvger_C-6000_2010</w:t>
      </w:r>
    </w:p>
    <w:p>
      <w:r>
        <w:t>FR: TAF C-6000/2010 du 21 mai 2012</w:t>
      </w:r>
    </w:p>
    <w:p>
      <w:r>
        <w:t>IT: TAF C-6000/2010 del 21 maggio 2012</w:t>
      </w:r>
    </w:p>
    <w:p>
      <w:pPr>
        <w:pStyle w:val="Heading2"/>
      </w:pPr>
      <w:r>
        <w:t>Regeste</w:t>
      </w:r>
    </w:p>
    <w:p>
      <w:r>
        <w:t>Rentenanspruch</w:t>
      </w:r>
    </w:p>
    <w:p>
      <w:pPr>
        <w:pStyle w:val="Heading2"/>
      </w:pPr>
      <w:r>
        <w:t>Erwägungen</w:t>
      </w:r>
    </w:p>
    <w:p>
      <w:r>
        <w:rPr>
          <w:b/>
        </w:rPr>
        <w:t>E. 1</w:t>
      </w:r>
    </w:p>
    <w:p>
      <w:r>
        <w:t>Angefochten ist die Verfügung der IVSTA vom 19. Juli 2010, mit welcher das Gesuch der Beschwerdeführerin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bzw. Änderung ein schutzwürdiges Interesse. Der die Beschwerde unterzeichnende B._______ ist gehörig bevollmächtigt (act. 7). Auf die frist- und form­gerecht eingereichte Beschwerde ist demnach einzutreten.</w:t>
      </w:r>
    </w:p>
    <w:p>
      <w:r>
        <w:rPr>
          <w:b/>
        </w:rPr>
        <w:t>E. 2.1</w:t>
      </w:r>
    </w:p>
    <w:p>
      <w:r>
        <w:t>Die Beschwerdeführerin ist Staatsangehörige von Serbien und hat dort ihren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 818.1; im Folgenden: Sozialversicherungsabkommen) Anwendung (vgl. BGE 126 V 198 E. 2b, BGE 122 V 381 E. 1 und BGE 119 V 98 E. 3). Nach Art. 2 des Sozialversicherungsabkommens stehen die Staatsangehörigen der Ver­tragsstaaten in ihren Rechten und Pflichten aus den in seinem Art. 1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vorliegend interessierende Frage, ob die Vorinstanz das Leistungsbegehren zu Recht abgewiesen hat, allein auf­grund der schweizerischen Rechtsvorschriften (vgl. Art. 1, 2 und 4 des Sozialversicherungsabkommens).</w:t>
      </w:r>
    </w:p>
    <w:p>
      <w:r>
        <w:rPr>
          <w:b/>
        </w:rPr>
        <w:t>E. 2.2</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2.3</w:t>
      </w:r>
    </w:p>
    <w:p>
      <w:r>
        <w:t>In zeitlicher Hinsicht sind grundsätzlich diejenigen materiell-recht­lichen Bestimmungen anzuwenden, die bei der Erfüllung des zu Rechts­folgen führenden Tatbestandes Geltung hatten (vgl. BGE 103 V 329 und BGE 130 V 445).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19. Juli 2010)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2.4</w:t>
      </w:r>
    </w:p>
    <w:p>
      <w:r>
        <w:t>Vorliegend finden demnach grundsätzlich jene schweizerischen Rechts­vorschriften An­wendung, die bei Erlass der angefochtenen Ver­fügung vom 19. Juli 2010 in Kraft standen; weiter aber auch solche Vor­schriften, die zu jenem Zeitpunkt bereits ausser Kraft getreten waren, die aber für die Beurteilung eines allenfalls früher entstandenen Renten­anspruchs von Belang sind (für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für die Beurteilung der vorliegenden Streitsache wesentliche Bestimmungen und von der Rechtsprechung dazu ent­wickelte Grundsätze dargestellt.</w:t>
      </w:r>
    </w:p>
    <w:p>
      <w:r>
        <w:rPr>
          <w:b/>
        </w:rPr>
        <w:t>E. 3.1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(vgl. Art. 7 ATSG). Der Begriff der Invalidität ist demnach nicht nach medizinischen Kriterien definiert, sondern nach der Unfähigkeit, Erwerbseinkommen zu erzielen oder sich im bisherigen Aufgabenbereich zu betätigen (vgl. BGE 110 V 273 E. 4a und BGE 102 V 165). Dabei sind die Erwerbs- bzw. Arbeits-möglichkeiten nicht nur im angestammten Beruf bzw. in der bisherigen Tätig­keit, sondern - wenn erforderlich - auch in zumutbaren andern Be­reichen, in sog.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3.2</w:t>
      </w:r>
    </w:p>
    <w:p>
      <w:r>
        <w:t>Anspruch auf eine Rente der schweizerischen Invalidenversicherung hat, wer invalid im Sinne des Gesetzes ist (Art. 8 ATSG) und beim Eintritt der Invalidität während der vom Gesetz vorgesehenen Dauer (vgl. Art. 36 Abs. 1 IVG in der bis Ende 2007 gültig gewesenen und der seit dem 1. Januar 2008 geltenden Fassung) Beiträge an die schweizerische Alters-, Hinterlassenen- und Invalidenversicherung (AHV/IV) geleistet hat. Diese Bedingungen müssen kumulativ gegeben sein; fehlt eine, so ent­steht kein Rentenanspruch, selbst wenn die andere erfüllt ist. Den Akten kann entnommen werden, dass die Beschwerdeführerin von 1971 bis 1987 und von 1989 bis 2000 Beiträge an die AHV/IV geleistet hat (vgl. IV/16), so dass bei frühestmöglichem Anspruchsbeginn die Voraus­setzung der Mindestbeitragsdauer für den Anspruch auf eine ordent­liche Invalidenrente erfüllt war.</w:t>
      </w:r>
    </w:p>
    <w:p>
      <w:r>
        <w:rPr>
          <w:b/>
        </w:rPr>
        <w:t>E. 3.3</w:t>
      </w:r>
    </w:p>
    <w:p>
      <w:r>
        <w:t>Nach dem am 1. Januar 2004 in Kraft getretenen Art. 28 Abs. 1 IVG hatte ein Versicherter Anspruch auf eine Viertelrente bei einem Invaliditäts­grad von 40%, auf eine halbe Rente bei einem solchen von 50%, auf eine Dreiviertelrente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stellt diese Regelung nicht eine blosse Auszahlungsvor­schrift, sondern eine besondere Anspruchsvoraussetzung dar (BGE 121 V 275 E. 6c). Eine Ausnahme von diesem Prinzip gilt seit dem 1. Juni 2002 nur für Schweizer Bürger und Angehörige von Staaten der EU, denen auch bei einem Invaliditätsgrad ab 40% eine Rente ausge­richtet wird, wenn sie in einem Mitgliedstaat der EU Wohnsitz haben. Keine derartige Ausnahme gilt für Staatsangehörige von Serbien. 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bzw. invalide ge­wesen ist (vgl. Art. 29 Abs. 1 Bst. a und b IVG in den bis Ende 2007 gültig gewesenen Fassungen sowie Urteile des Bundesgerichts 9C_882/2009 vom 1. April 2010, E. 5.2, und 9C_718/2008 vom 2. Dezember 2008, E. 4. 1.1, je mit Hinweisen). Nach Art. 28 Abs. 1 IVG in der ab dem 1. Januar 2008 geltenden Fassung haben jene Versicherte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 Zu beachten ist weiter, dass Rentenleistungen gemäss Art. 48 Abs. 2 IVG (in der vorliegend anwendbaren, bis Ende 2007 in Kraft gestandenen Fassung; vgl. auch Art. 29 Abs. 3 ATSG) lediglich für die zwölf der An­meldung zum Leis­tungsbezug vorangehenden Monate und die folgende Zeit ausgerichtet werden können.</w:t>
      </w:r>
    </w:p>
    <w:p>
      <w:r>
        <w:rPr>
          <w:b/>
        </w:rPr>
        <w:t>E. 3.4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w:t>
      </w:r>
    </w:p>
    <w:p>
      <w:r>
        <w:rPr>
          <w:b/>
        </w:rPr>
        <w:t>E. 3.5.1</w:t>
      </w:r>
    </w:p>
    <w:p>
      <w:r>
        <w:t>Im Weiteren ist festzuhalten, dass die rechtsanwendenden Be­hörden in der Schweiz nicht an die Feststellungen ausländischer Ver­sicherungsträger, Behörden und Ärzte bezüglich Invaliditätsgrad und An­spruchsbeginn gebunden sind (vgl. BGE 130 V 253 E.4 und AHI 1996, S. 179; vgl. auch ZAK 1989 S. 320 E. 2). Vielmehr unterstehen auch die aus dem Ausland stammenden Beweismittel der freien Beweiswürdigung des Gerichts (vgl. Urteil des Eidgenössischen Versicherungsgerichts [EVG, heute: Bundesgericht] vom 11. Dezember 1981 i.S. D.; zum Grundsatz der freien Beweiswürdigung BGE 125 V 351 E. 3a).</w:t>
      </w:r>
    </w:p>
    <w:p>
      <w:r>
        <w:rPr>
          <w:b/>
        </w:rPr>
        <w:t>E. 3.5.2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3.5.3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469 E. 4a, BGE 120 1b 229 E. 2b mit Hinweisen).</w:t>
      </w:r>
    </w:p>
    <w:p>
      <w:r>
        <w:rPr>
          <w:b/>
        </w:rPr>
        <w:t>E. 3.5.4</w:t>
      </w:r>
    </w:p>
    <w:p>
      <w:r>
        <w:t>Für den Beweiswert eines Arztberichtes ist entscheidend, ob er für die streitigen Belange umfassend ist, auf allseitigen Untersuchungen be­ruht, auch die geklagten Beschwerden berücksichtigt, in Kenntnis der IV-Akten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(vgl. BGE 125 V 352 E. 3a, BGE 122 V 160 E. 1c mit Hinweisen; AHI 2001 S. 113 E. 3a; RKUV 1999 Nr. U 332 S. 193 E. 2a/bb und RKUV 1998 Nr. U 313 S. 475 E. 2a).</w:t>
      </w:r>
    </w:p>
    <w:p>
      <w:r>
        <w:rPr>
          <w:b/>
        </w:rPr>
        <w:t>E. 3.5.5</w:t>
      </w:r>
    </w:p>
    <w:p>
      <w:r>
        <w:t>Auch auf Beurteilungen versicherungsinterner Ärzte der Vorinstanz darf nur abgestellt werden, sofern sie schlüssig und nachvollziehbar be­gründet sowie in sich widerspruchsfrei sind, und keine Indizien gegen ihre Zuverlässigkeit bestehen, wenn sie also den allgemeinen beweisrecht­lichen Anforderungen an einen ärztlichen Bericht genügen (vgl. Urteile des Bundesgerichts 9C_323/2009 vom 14. Juli 2009, E. 4.3.1, und des EVG I 694/05 vom 15. Dezember 2006, E. 2, sowie BGE 125 V 351 E. 3.a und E. 3b/ee, je mit Hinweisen). Die RAD-Ärzte müssen sodann über die im Einzelfall erforderlichen persönlichen und fachlichen Qualifika­tionen verfügen (Urteile des Bundesgerichts 9C_736/2009 vom 26. Januar 2009 E. 2.1, I 142/07 vom 20. November 2007 E. 3.2.3 und I 362/06 vom 10. April E. 3.2.1), denn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BGer I 178/00 vom 3. August 2000 E. 4a).</w:t>
      </w:r>
    </w:p>
    <w:p>
      <w:r>
        <w:rPr>
          <w:b/>
        </w:rPr>
        <w:t>E. 4</w:t>
      </w:r>
    </w:p>
    <w:p>
      <w:r>
        <w:t>Im Folgenden ist in Würdigung der relevanten Dokumente zu beurteilen, ob die Vorinstanz den rechtserheblichen Sachverhalt vollständig erhoben, richtig gewürdigt und das Leistungsbegehren vom 8. November 2007 zu Recht mangels anspruchsbegründender Invalidität abgewiesen hat, was von der Beschwerdeführerin bestritten wird.</w:t>
      </w:r>
    </w:p>
    <w:p>
      <w:r>
        <w:rPr>
          <w:b/>
        </w:rPr>
        <w:t>E. 4.1</w:t>
      </w:r>
    </w:p>
    <w:p>
      <w:r>
        <w:t>Im Wesentlichen beruht die angefochtene Verfügung auf den Stellung­nahmen des RAD (Dr. C._______) vom 2. Oktober 2009 (IV/131) und 14. Januar 2010 (IV/135). Im Rahmen der Duplik nahm Dr. C._______ am 18. März 2011 ergänzend Stellung (IV/145). Ihm lagen zur Beurteilung der medizinischen Situation namentlich die folgenden ärzt­lichen Unterlagen vor: · Arztbericht von Dr. E._______, Spezialärztin FMH für Innere Medizin und Lungenkrankheiten, vom 24. September 1986 (IV/63) · Röntgenbericht von Dr. F._______, Spezialarzt FMH für Röntgen­diagnostik, vom 29. August 1995 (IV/65) · Kurzbericht von Dr. G._______, Allgemeine Medizin, vom 4. Dezember 2001 ("Zusammenfassung der Krankengeschichte", IV/79) · Austrittsbericht des Spitals in P._______, Dr. H._______, Innere Medizin, vom 3. Dezember 2001 (IV/43, grösstenteils unleserlich) · Austrittsbericht des Spitals in N._______, Dr. I._______, Pneumologie, vom 20. Dezember 2001 (IV/81) · Austrittsbericht des Spitals in N._______, Dres. I._______ und J._______, Pneumologie, vom 10. März 2005 (IV/88) · Beschluss des serbischen Versicherungsträgers in O._______ vom 1. September 2005 betreffend Abweisung Rentengesuch (IV/37, 89 [vgl. auch IV/30]) · Beschluss des serbischen Versicherungsträgers in O._______ vom 15. Mai 2006 betreffend Rentengesuch (IV/93) · Austrittsbericht des Spitals in N._______, Dres. I._______, Pneumologe, und K._______, Internist, vom 7. April 2007 (IV/97) · Kurzbericht mit Epikrise des Spitals in N._______ vom 12. August 2007 (IV/113 f.) · Austrittsbericht des Spitals in N._______, Dres. J._______, Pneumologe, L._______, Pneumologe, und K._______, Internist, vom 5. September 2007 (IV/101, 112) · Bericht des Spitals in N._______, Dr. M._______, vom 10. Oktober 2007 mit Antrag auf Expertise (IV/116) · Gutachten von Dr. D._______, Internist, vom 27. Januar 2009, zu­handen der Invalidenkommission 1. Instanz in O._______ (IV/121, 129/141 [Übersetzung]) · Undatierter Bericht des Spitals in N._______, Dr. I._______, Pneumo­loge (IV/125) · Verschiedene spirometrische Analysen (IV/41, 48 f., 52-56, 58, 74, 77 f., 80, 83, 98, 105 f., 111, 115, 118, act. 15.7/8), Elektrokardiogramme (IV/44, 102 f., 109, 117, 119, 127) und Röntgenbilder (40, 85, 92, 94) · Kurzbericht des Spitals in N._______ vom 11. Januar 2011 (act. 15.3/4) · Kurzbericht des Spitals in N._______, Dr. L._______, Pneumologe, vom 25. Januar 2011 (act. 15.5/6) · Austrittsbericht des Spitals in N._______, Dres. J._______, Pneumologe, L._______, Pneumologe, und K._______, Internist, vom 14. Februar 2011 (act. 15.1/2)</w:t>
      </w:r>
    </w:p>
    <w:p>
      <w:r>
        <w:rPr>
          <w:b/>
        </w:rPr>
        <w:t>E. 4.2</w:t>
      </w:r>
    </w:p>
    <w:p>
      <w:r>
        <w:t>In seinen Stellungnahmen vom 2. Oktober 2009 (IV/131) und 14. Januar 2010 (IV/135) nannte Dr. C._______ keine Hauptdiagnosen, je­doch als Nebendiagnosen mit Auswirkungen auf die Arbeitsfähigkeit eine Ateminsuffizienz mit Asthma-Krisen (ICD-10: J96.9) und Lumbalgien (IDC-10: M54.5) sowie ohne Auswirkungen auf die Arbeitsfähigkeit Bluthoch­druck, Vertebralsyndrom, Kopfschmerzen und einen nervösen Zu­stand mit Schlaflosigkeit. Seit dem 8. November 2007 bestehe eine Arbeitsunfähigkeit zu 100% in der bisherigen Tätigkeit als Coiffeuse, je­doch eine uneingeschränkte Arbeitsfähigkeit in einer angepassten Verweis­tätigkeit, unter Beachtung einer Maximallast von 5 kg, des Aus­schlusses schwerer Arbeiten, einer limitierten Marschstrecke, und unter Aus­schluss jeglicher anderer Tätigkeiten, die den geringsten physischen Aufwand erforderten. Einer Fortführung der bisherigen Tätigkeit stünden so­wohl das Vertebralsyndrom als auch die Ateminsuffizienz, die sich in einem Jahr mit drei Hospitalisierungen wegen Asthma-Krisen geäussert habe, entgegen. Gemäss Expertise von Dr. D._______ vom 27. Januar 2009 habe sich die pulmonale Situation gegenwärtig stabilisiert. Trotz Abwesenheit von Asthma-Krisen bestehe eine Ateminsuffizienz mit wahrscheinlichem Emphysem, die jegliche körperliche Aktivität kontra­indiziere. Das Echokardiogramm zeige eine systolische Auswurffraktion, die der unteren Norm entspreche. Da im Lumbalbereich keine defizitären Einschränkungen festzustellen seien, sei die vorgeschlagene Verweis­tätigkeit (mit wichtigen Einschränkungen) zumutbar, wenn die Empfehlun­gen der Ärzte strikte eingehalten würden (IV/131). Mit ergänzender Stellung­nahme vom 14. Januar 2010 erklärte er, diese Beurteilung be­halte auch unter Berücksichtigung der Tätigkeit als Verkäuferin als bis­herige (letzte) Tätigkeit ihre Gültigkeit (IV/135).</w:t>
      </w:r>
    </w:p>
    <w:p>
      <w:r>
        <w:rPr>
          <w:b/>
        </w:rPr>
        <w:t>E. 4.3</w:t>
      </w:r>
    </w:p>
    <w:p>
      <w:r>
        <w:t>Die Beschwerdeführerin bestreitet beschwerdeweise diese Würdi­gung und hält fest, dass die zwischenstaatliche internationale Kommis­sion festgehalten habe, sie sei zu 80% arbeitsunfähig (act. 1). Mit Replik vom 16. Februar 2011 weist sie darauf hin, dass der Gutachter, Dr. D._______, festgehalten habe, das Krankheitsbild habe sich verändert, die Beschwerdeführerin leide an häufigen asthmatischen Anfällen, sie müsse regelmässig inhalieren und Medikamente nehmen, um die Anfälle zu behandeln. Zeitweilig nehme sie die Therapie/Behandlung der ersten Hilfe in Anspruch. Der Gutachter habe auf eine volle Arbeitsunfähigkeit (80%) geschlossen. Die Würdigung des RAD sei verzerrt und unvoll­ständig, auch was die Beurteilung der Arbeitsfähigkeit betreffe. Zudem sei keine Gesamtwürdigung erfolgt. Wie den der Replik beigelegten Arzt­berichten entnommen werden könne, attestierten die Ärzte des Spitals für unspezifische Lungenkrankheiten in N._______, dass die Lungenfunktion (in­zwischen) trotz spezifischer Therapie irreversibel sei und jegliche Arbeits­fähigkeit ausgeschlossen werde. Dem Arztbericht vom 11. Januar 2011 wiederum könne entnommen werden, dass die Beschwerdeführerin zuhause oft Sauerstoff inhaliere und wegen des Lumbalsyndroms zu­hause bleiben müsse. Dr. L._______ habe schliesslich in seinem Be­richt vom 25. Januar 2011 ein sehr empfindliches Atemgeräusch mit er­schwertem Auswurf und verlängertem hochtönigem Pfeifen bei der Be­schwerdeführerin festgestellt (act. 15 inkl. Beilagen 1-6).</w:t>
      </w:r>
    </w:p>
    <w:p>
      <w:r>
        <w:rPr>
          <w:b/>
        </w:rPr>
        <w:t>E. 4.4</w:t>
      </w:r>
    </w:p>
    <w:p>
      <w:r>
        <w:t>Den medizinischen Akten können folgende Diagnosen entnommen werden: 1) die Atemwege betreffend: Asthma bronchiale seit 1985, Status nach Polypektomie [operative Polypen-Entfernung] und Nasenseptum-Deviation im Jahre 1990, Sinusitis maxillaris [Kieferhöhlenentzündung], Ateminsuffizienz; 2) den Kreislauf betreffend: Bluthochdruck, Angina pectoris und Herzinsuffizienz; 3) den Rücken betreffend: Lumbalsyndrom und Lumboischialgie rechts; 4) die Psyche betreffend: nervöser Zustand ver­bunden mit Schlaflosigkeit bzw. Angor. Nicht im Streit liegen die Aus­wirkungen der in einem Bericht vom 24. September 1986 (IV/63) festge­haltenen Operation nach Mastitis [Entzündung der Brustdrüse] und der während eines Spitalaufenthaltes in P._______ Ende 2001 diagnostizierten Gastritis [Magenschleimhautentzündung] (IV/43).</w:t>
      </w:r>
    </w:p>
    <w:p>
      <w:r>
        <w:rPr>
          <w:b/>
        </w:rPr>
        <w:t>E. 4.4.1</w:t>
      </w:r>
    </w:p>
    <w:p>
      <w:r>
        <w:t>Hinsichtlich der Atemwegsbeschwerden kann festgehalten werden, dass diese langjährig vorbestehend sind, bereits seit 1985 eine gewisse Schwere aufweisen (vgl. IV/63, 88) und sich seit 2007 deutlich verstärkt haben (vgl. IV/121). Folgende stationäre Aufenthalte der Beschwerde­führerin wegen schwerer Asthma bronchiale und schwerer Atemnot sind aktenkundig: vom 29. November bis 3. Dezember 2001 im Spital in P._______ (IV/43, s. auch IV/88, 116); im Spital für unspezifische Lungenkrankheiten von N._______ vom 5. bis 20. Dezember 2001 (IV/81), vom 18. Februar bis 10. März 2005 (IV/88), vom 28. März bis 7. April 2007 (IV/97) und vom 12. August bis 5. September 2007 (IV/101 und 113 [mit Hinweis, es handle sich um den 5. Aufenthalt in diesem Spital]). Dem Bericht von Dr. M._______ vom 10. Oktober 2007 ist zu entnehmen, dass sich die Situation seit einem Jahr verschlechtert habe und die Beschwerdeführerin sehr häufig an Rückfällen leide und hospitalisiert werden müsse (IV/116, so auch IV/121). Der serbische Gutachter, Dr. D._______, attestierte ihr am 27. Januar 2009 eine hochgradige Ventilationsstörung mit Hinweis auf eine Lungenhyperinflation und eine vollständige Arbeitsunfähigkeit aktuell und seit 8. November 2007 (IV/121 S. 3). Dr. I._______ des Spitals N._______ attestierte der Beschwerdeführerin seinerseits eine aufs Minimum reduzierte Arbeitsfähigkeit, diese bestehe nur noch für leichteste, nicht-berufliche Aktivitäten (IV/125). Dr. C._______ führt in seinen Stellungnahmen in Übereinstimmung dazu aus, die Atemin­suffizienz mit einem wahrscheinlichen Emphysem stehe jeglicher physi­scher Aktivität entgegen (IV/131, 135). Vorliegend nicht zu berück­sichtigen (vgl. E. 2.3) ist im Übrigen der nach dem Datum des ange­fochtenen Entscheids ausgefertigte Austrittsbericht des Spitals in N._______ betreffend eine stationäre Behandlung vom 4. bis 14. Februar 2011, soweit der Beschwerdeführerin darin eine aktuelle Ver­schlechterung der Asthmaerkrankung attestiert und erstmals eine COPD [Chronic Obstructive Pulmonary Disease] diagnostiziert wird (act. 15.1/2). Gleiches gilt für die mit der Replik eingereichten beiden Arztberichte vom 11. und 25. Januar 2011, soweit sie den aktuell erhobenen Befund dar­stellen (act. 15.3-6). Darüber hinausgehend bestätigen diese die bereits aktenkundigen gesundheitlichen Einschränkungen der Beschwerde­führerin. Obwohl der begutachtende Arzt des RAD selber eine schwere Er­krankung der Atemwege bestätigt und erklärt, jegliche physische Aktivi­täten seien auszuschliessen, bejaht er - in Abweichung zu den Fach­ärzten in Serbien, die entweder eine Arbeitsfähigkeit klar verneinen oder er­gänzend ausführen, die Arbeitsfähigkeit sei auf ein Minimum reduziert und bestehe nur in den leichtesten Tätigkeiten, die Patientin werde als un­fähig erachtet, eine berufliche Tätigkeit auszuüben (IV/121, 125) - es be­stehe eine 100%-ige Arbeitsfähigkeit in leichten Tätigkeiten. Worin diese Differenz in der Beurteilung besteht, wird von Dr. C._______ nicht substantiiert begründet. Nicht diskutiert wird vom RAD-Arzt auch, dass die Beschwerdeführerin neben mehrerer stationärer Spitalaufenthalte wegen schwerer Rückfälle aktenkundig oft den heimischen Notfalldienst in Anspruch genommen habe, um wiederholten Asthma-Anfällen zu ent­gegnen (IV/116, 121, 125), bei leichtester Anstrengung zuhause Atem­probleme bekomme und begleitend eine Sauerstoff-Therapie durchführe (IV/121 S. 1, act. 15.3/4). Fraglich wird damit, ob sich eine dergestalt eng­maschige Behandlung der schweren Atemwegserkrankung mit einer - wenn auch leichten - ganztägigen Verweistätigkeit vereinbaren lässt. Dr. C._______ hat als mögliche Verweistätigkeiten einzig die Bereiche "enregistrement, classement, archivage" und "distribution de courrier interne, commissionaire" genannt. Ob letzterer Bereich aufgrund der schwerwiegenden Einschränkungen als geeignetes Arbeitsfeld be­zeichnet werden kann, und dies notabene ohne Einschränkungen ganz­tags, ist ernsthaft zu bezweifeln. Unbegründet bleibt auch, weshalb der RAD-Arzt als Datum, ab wann diese Beurteilung gelte, auf den 8. November 2007 (Anmeldungszeitpunkt beim serbischen Versicherungs­träger) abstellt. Zwar stimmt dieser Zeitpunkt mit der Aussage des serbischen Gutachters überein, wonach diese Invalidität ab Antrag­stellung am 8. November 2007 bestehe (IV/121 S. 3), medizinisch be­gründet ist dieser Zeitpunkt jedoch in Würdigung der Aktenlage nicht. Damit kann sich das Gericht bereits aufgrund der bestätigten schweren Er­krankung der Atemwege nicht der Einschätzung der Vorinstanz an­schliessen, es bestehe mit überwiegender Wahrscheinlichkeit eine Arbeits­fähigkeit zu 100% in einer angepassten, leichten Verweistätigkeit. Es kann - auch daher - offenbleiben, ob der RAD-Arzt mit Stellungnahme vom 18. März 2011 zutreffenderweise eine günstige Entwicklung der Atem­wegserkrankung zu erkennen vermag, obwohl mit dem neuesten Ent­lassungsbericht der langjährig behandelnden Fachärzte eine (aktuelle) zusätzliche Verschlechterung der pulmonalen Situation insoweit attestiert wird, als die eingeschränkte Lungenfunktion trotz intensiver Therapie in­zwischen irreversibel sei (IV/145, act. 15.1/2).</w:t>
      </w:r>
    </w:p>
    <w:p>
      <w:r>
        <w:rPr>
          <w:b/>
        </w:rPr>
        <w:t>E. 4.4.2</w:t>
      </w:r>
    </w:p>
    <w:p>
      <w:r>
        <w:t>Hinsichtlich der kardialen Situation ist den Akten zu entnehmen, dass die Beschwerdeführerin seit 2002 an Angina pectoris und einer Herz­insuffizienz (ICD-10: F50.0) leidet (IV/104.2, 112-114, 116, 121). Während schwereren Anfällen der Atemnot müsse die Beschwerde­führerin wegen Schmerzen in der Brust zusätzlich Nitroglycerin-Kapseln ein­nehmen (IV/140, act. 15.3/4). Obwohl in den medizinischen Fach­berichten eine Dispnoe wegen Herzinsuffizienz nicht explizit diagnostiziert worden ist, ist den Akten wie erwähnt zu entnehmen, dass die Beschwerde­führerin aufgrund ihrer kardialen Situation zusätzlich in ihrer Leistungsfähigkeit eingeschränkt zu sein scheint. Dr. C._______ er­wähnt in seinen beiden Stellungnahmen zwar, die Beschwerdeführerin leide aktuell an einer Anstrengungsdispnoe, hält aber die kardiale Situa­tion mit der Begründung, das Echokardiogramm habe ergeben, dass die systolische Auswurfsfraktion im unteren Bereich der Norm liege, nicht für relevant mit Blick auf mögliche Einschränkungen der Arbeitsfähigkeit (IV/131, 135). Dabei ist in der arbeitsmedizinschen Würdigung nicht er­kennbar, ob aufgrund der Interdisziplinarität zwischen Herzinsuffizienz mit Dispnoe-Erscheinungen und der schweren Atemnot infolge schweren Bronchialasthmas auf eine zusätzliche Einschränkung der Arbeitsfähigkeit zu schliessen ist, weshalb auch diesbezüglich weitere Abklärungen in medi­zinischer Hinsicht erforderlich sind.</w:t>
      </w:r>
    </w:p>
    <w:p>
      <w:r>
        <w:rPr>
          <w:b/>
        </w:rPr>
        <w:t>E. 4.4.3</w:t>
      </w:r>
    </w:p>
    <w:p>
      <w:r>
        <w:t>Zutreffend erscheint jedoch insgesamt die Würdigung des Rücken­leidens und der weiteren Diagnosen. Zwar bestätigen die behandelnden Ärzte vorbestehende Rückenbeschwerden, diagnostiziert werden ein Lumbalsyndrom und eine Lumboischialgie rechts. Den eingereichten Arzt­berichten sind jedoch keine Hinweise auf Diskushernien und Reizungen oder Schädigungen der Nervenwurzeln zu entnehmen, die mit Ein­schränkungen und Ausfällen an den Extremitäten des Bewegungs­apparates einhergehen (IV/65, 79, 95 f., 121). Dr. C._______ hat die Diagnose Vertebralsyndrom in seinen Stellungnahmen unter den Diagnosen ohne Auswirkungen auf die Arbeitsfähigkeit aufgeführt, jedoch in der Fallbeurteilung jeweils darauf hingewiesen, dass die bisherige Tätig­keit als Coiffeuse bzw. als Verkäuferin einerseits wegen des Vertebralsyndroms, anderseits wegen der Ateminsuffizienz nicht mehr zu­mutbar sei (IV/131, 135, 141). Ungeachtet dieser in sich wider­sprüchlichen Würdigung, die er mit ergänzender Stellungnahme vom 18. März 2011 korrigiert hat (vgl. IV/145), ist in Anbetracht fehlender radikulärer Auswirkungen aus Sicht des Gerichts und in Übereinstimmung mit der Würdigung durch den RAD-Arzt ("En l'absence de syndrome déficitaire au niveau lombaire") von einer gänzlichen Arbeitsfähigkeit in einer leichten Verweistätigkeit auszugehen. Ebenfalls als nicht die Arbeitsfähigkeit einschränkend sind der attestierte Bluthochdruck, Kopfschmerzen und ein nervöser Zustand mit Schlaflosig­keit bzw. Angor zu beurteilen, zumal keinem der aktenkundigen Berichte Hinweise auf eine diesbezügliche Erkrankung mit Krankheitswert im inva­lidenversicherungsrechtlichen Sinne zu entnehmen ist. Als Fazit ist festzuhalten, dass die IVSTA hinsichtlich der pneu­monalen und kardialen Situation der Beschwerdeführerin nicht rechtsgenüglich und mit dem im Sozialversicherungsrecht geltenden Beweisgrad der überwiegenden Wahrscheinlichkeit (vgl. E. 3.5.3) auf eine 100%-ige Arbeitsfähigkeit in einer angepassten leichten Verweistätigkeit geschlossen und gestützt hier­auf einen rentenausschliessenden Invaliditätsgrad von 30% ermittelt hat. Dies allein rechtfertigt nicht, die ihrer Beurteilung zugrunde liegenden Stellungnahmen des RAD vom 2. Oktober 2009 und 14. Januar 2010 vollständig aus dem Recht zu weisen, wie dies der Beschwerdeführer replikweise beantragt, weshalb dieser Antrag abzuweisen ist. Die Akten sind jedoch aus den oben genannten Gründen an die Vorinstanz zurückzuweisen mit der Auf­forderung, im Sinne des Eventualantrags der Beschwerdeführerin in der Schweiz eine bidisziplinäre Begutachtung (Pneumologie, Kardiologie) durchführen zu lassen, anhand derer die Arbeitsfähigkeit der Beschwerde­führerin in einer angepassten Verweistätigkeit ergänzend er­mittelt wird. Hierbei sind die bisherigen Arztberichte mit Blick auf den Ver­lauf der Erkrankung mitzuberücksichtigen und der mögliche Versicherungs­beginn zu ermitteln. Gestützt darauf ist der Grad der Er­werbsfähigkeit der Beschwerdeführerin nochmals zu ermitteln und ein neuer Rentenentscheid zu fällen.</w:t>
      </w:r>
    </w:p>
    <w:p>
      <w:r>
        <w:rPr>
          <w:b/>
        </w:rPr>
        <w:t>E. 4.5</w:t>
      </w:r>
    </w:p>
    <w:p>
      <w:r>
        <w:t>Gemäss bundesgerichtlicher Rechtsprechung kann das Gericht von der Einholung eines Gerichtsgutachtens absehen und die Sache an die Vor­instanz zurückzuweisen, wenn - wie vorliegend - eine entscheid­wesentliche Frage im Verwaltungsverfahren vollständig unge­klärt geblieben ist (vgl. BGE 137 V 210, E. 4.4.1.4).</w:t>
      </w:r>
    </w:p>
    <w:p>
      <w:r>
        <w:rPr>
          <w:b/>
        </w:rPr>
        <w:t>E. 5</w:t>
      </w:r>
    </w:p>
    <w:p>
      <w:r>
        <w:t>Die Beschwerde wird somit, soweit darin die Rückweisung an die Vor­instanz zur ergänzenden fachmedizinischen Begutachtung beantragt wird, gut­geheissen und die angefochtene Verfügung vom 19. Juli 2010 aufge­hoben.</w:t>
      </w:r>
    </w:p>
    <w:p>
      <w:r>
        <w:rPr>
          <w:b/>
        </w:rPr>
        <w:t>E. 6</w:t>
      </w:r>
    </w:p>
    <w:p>
      <w:r>
        <w:t>Zu befinden bleibt über die Verfahrenskosten und eine allfällige Partei­entschädigung.</w:t>
      </w:r>
    </w:p>
    <w:p>
      <w:r>
        <w:rPr>
          <w:b/>
        </w:rPr>
        <w:t>E. 6.1</w:t>
      </w:r>
    </w:p>
    <w:p>
      <w:r>
        <w:t>Weder der obsiegenden Beschwerdeführerin noch der Vorinstanz sind Kosten aufzuerlegen (Art. 63 Abs. 1 e contrario und Abs. 2 VwVG). Der be­reits geleistete Verfahrenskostenvorschuss von Fr. 300.- ist der Be­schwerdeführerin nach Eintritt der Rechtskraft des vorliegenden Urteils zurückzuerstatten.</w:t>
      </w:r>
    </w:p>
    <w:p>
      <w:r>
        <w:rPr>
          <w:b/>
        </w:rPr>
        <w:t>E. 7</w:t>
      </w:r>
    </w:p>
    <w:p>
      <w:r>
        <w:t>Der obsiegenden Partei kann nach Massgabe ihres Erfolges von Amtes wegen oder auf Begehren eine Entschädigung für ihr erwachsene notwendige und verhältnismässig hohe Kosten zugesprochen werden (vgl. Art. 64 Abs. 1 VwVG und Art. 7 des Reglements vom 21. Februar 2008 über die Kosten und Entschädigungen vor dem Bundes­verwaltungs­gericht [VGKE, SR 173.320.2]). Der vorliegend nicht anwaltlich ver­tretenen Beschwerdeführerin sind keine verhältnismässig hohen Kosten ent­standen,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