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C-5997/2019 vom 24. Juni 2020</w:t>
      </w:r>
    </w:p>
    <w:p>
      <w:r>
        <w:t>Bundesverwaltungsgericht, 2020-06-24, FR</w:t>
      </w:r>
    </w:p>
    <w:p>
      <w:r>
        <w:rPr>
          <w:b/>
        </w:rPr>
        <w:t xml:space="preserve">Quelle: </w:t>
      </w:r>
      <w:r>
        <w:t>https://mcp.opencaselaw.ch/entscheid/bvger_C-5997_2019</w:t>
      </w:r>
    </w:p>
    <w:p>
      <w:r>
        <w:t>FR: TAF C-5997/2019 du 24 juin 2020</w:t>
      </w:r>
    </w:p>
    <w:p>
      <w:r>
        <w:t>IT: TAF C-5997/2019 del 24 giugno 2020</w:t>
      </w:r>
    </w:p>
    <w:p>
      <w:pPr>
        <w:pStyle w:val="Heading2"/>
      </w:pPr>
      <w:r>
        <w:t>Regeste</w:t>
      </w:r>
    </w:p>
    <w:p>
      <w:r>
        <w:t>Droit à la rente</w:t>
      </w:r>
    </w:p>
    <w:p>
      <w:pPr>
        <w:pStyle w:val="Heading2"/>
      </w:pPr>
      <w:r>
        <w:t>Erwägungen</w:t>
      </w:r>
    </w:p>
    <w:p>
      <w:r>
        <w:rPr>
          <w:b/>
        </w:rPr>
        <w:t>E. 1.1</w:t>
      </w:r>
    </w:p>
    <w:p>
      <w:r>
        <w:t>Sous réserve des exceptions, non réalisées en l'espèce, prévues à l'art. 32 de la loi fédérale du 17 juin 2005 sur le Tribunal administratif fédéral (LTAF, RS 173.32), ce dernier connaît, en vertu de l'art. 31 LTAF en relation avec l'art. 33 let. d LTAF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LPGA (RS 830.1) est applicable. Conformément à l'art. 2 LPGA, les dispositions de cette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art. 28 à 70 LAI), à moins que la LAI ne déroge expressément à la LPGA.</w:t>
      </w:r>
    </w:p>
    <w:p>
      <w:r>
        <w:rPr>
          <w:b/>
        </w:rPr>
        <w:t>E. 1.3</w:t>
      </w:r>
    </w:p>
    <w:p>
      <w:r>
        <w:t>Quiconque est touché par la décision ou la décision sur opposition et a un intérêt digne d'être protégé à ce qu'elle soit annulée ou modifiée a qualité pour recourir (art. 59 LPGA et 48 al. 1 PA). Ces conditions sont remplies en l'espèce.</w:t>
      </w:r>
    </w:p>
    <w:p>
      <w:r>
        <w:rPr>
          <w:b/>
        </w:rPr>
        <w:t>E. 1.4</w:t>
      </w:r>
    </w:p>
    <w:p>
      <w:r>
        <w:t>Déposé en temps utile (art. 60 LPGA et 50 al. 1 PA) et dans les formes requises par la loi (art. 52 al. 1 PA), le recours est recevable, l'avance sur les frais de procédure présumés de 800. CHF ayant en outre été dûment acquittée (art. 63 al. 4 PA).</w:t>
      </w:r>
    </w:p>
    <w:p>
      <w:r>
        <w:rPr>
          <w:b/>
        </w:rPr>
        <w:t>E. 2</w:t>
      </w:r>
    </w:p>
    <w:p>
      <w:r>
        <w:t>L'objet de la contestation, auquel doivent se rapporter le recours et la motivation de celui-ci (ATF 131 V 164 consid. 2.1), est circonscrit par la décision du 11 octobre 2019, par laquelle l'autorité inférieure a rejeté la demande du 17 octobre 2017 tendant à obtenir des prestations de l'assurance-invalidité. Dans la mesure où le recourant requiert le retrait de son capital de prévoyance professionnelle vieillesse en application de la Loi fédérale sur la prévoyance professionnelle, survivants et invalidité du 25 juin 1982 (LPP, RS 831.40), il s'écarte de manière irrecevable de l'objet du litige (TAF pce 17 et annexes).</w:t>
      </w:r>
    </w:p>
    <w:p>
      <w:r>
        <w:rPr>
          <w:b/>
        </w:rPr>
        <w:t>E. 3.1</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3.2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Les parties ont le devoir de collaborer à l'instruction (art. 13 PA et 43 al. 3 LPGA ; arrêt du TAF C 6134/2017 du 3 avril 2018 consid. 5.4)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Sauf indication contraire, les dispositions de la LAI et de son règlement d'exécution telles que modifiées par la 6e révision de la LAI (premier volet), en vigueur dès le 1er janvier 2012 (RO 2011 5659, FF 2010 1647), s'appliquent au cas d'espèce.</w:t>
      </w:r>
    </w:p>
    <w:p>
      <w:r>
        <w:rPr>
          <w:b/>
        </w:rPr>
        <w:t>E. 4.2</w:t>
      </w:r>
    </w:p>
    <w:p>
      <w:r>
        <w:t>Le tribunal des assurances sociales apprécie la légalité des décisions attaquées, en règle générale, d'après l'état de fait existant jusqu'au moment où la décision litigieuse a été rendue (en l'espèce, le 11 octobre 2019). Les faits survenus postérieurement, et qui ont modifié cette situation, doivent normalement faire l'objet d'une nouvelle décision administrative (ATF 132 V 215 consid. 3.1.1 ; 130 V 445 consid. 1.2 ; 121 V 362 consid. 1b). Ils doivent néanmoins être pris en considération lorsqu'ils sont étroitement liés à l'objet du litige et de nature à influencer l'appréciation au moment où la décision attaquée a été rendue (arrêts du TF 9C_34/2017 du 20 avril 2017 consid. 5.2 et les réf. cit.). Le Tribunal ne peut ainsi prendre en considération que les rapports médicaux établis antérieurement à la décision attaquée, à l'exception de ceux établis ultérieurement qui permettent de mieux appréhender l'état de santé et la capacité de travail de l'intéressé jusqu'à la décision sujette à recours. In casu, les pièces établies après la décision litigieuse du 11 octobre 2019 un certificat du 22 octobre 2019 du Dr E._______, un bulletin du 28 octobre 2019 des Hôpitaux F._______, un compte rendu opératoire du 5 novembre 2019 du Dr G._______, une liste du 7 novembre 2019 attestant d'un traitement de kinésithérapie suivi auprès de H._______, un certificat du 7 novembre 2019 du Dr I._______, une prescription du 12 décembre 2019 de la Dresse J._______, un certificat du 9 janvier 2020 du Dr K._______ et un rapport du 10 mars 2020 de L._______ seront prises en considération dès lors qu'elles sont étroitement liées à l'objet du litige et de nature à influencer l'appréciation des faits au moment où la décision attaquée a été rendue (cf. consid. 8 et 10 infra.).</w:t>
      </w:r>
    </w:p>
    <w:p>
      <w:r>
        <w:rPr>
          <w:b/>
        </w:rPr>
        <w:t>E. 5</w:t>
      </w:r>
    </w:p>
    <w:p>
      <w:r>
        <w:t>La présente procédure présente un aspect transfrontalier dans la mesure où le recourant est un ressortissant français, domicilié en France voisine, et ayant travaillé en Suisse.</w:t>
      </w:r>
    </w:p>
    <w:p>
      <w:r>
        <w:rPr>
          <w:b/>
        </w:rPr>
        <w:t>E. 5.1</w:t>
      </w:r>
    </w:p>
    <w:p>
      <w:r>
        <w:t>Aux termes de l'art. 40 al. 2 du règlement du 17 janvier 1961 sur l'assurance-invalidité (RAI, RS 831.201), l'office AI du secteur d'activité dans lequel le frontalier exerce une activité lucrative est compétent pour enregistrer et examiner les demandes présentées par les frontaliers. En l'occurrence, le recourant vivant à (...) où il est domicilié à tout le moins depuis le dépôt de la demande du 17 octobre 2017 (Dossier AI doc. 2 p. 55-63/227), c'est à juste titre que C._______ a procédé à l'instruction de la cause, tandis que l'OAIE a notifié la décision litigieuse.</w:t>
      </w:r>
    </w:p>
    <w:p>
      <w:r>
        <w:rPr>
          <w:b/>
        </w:rPr>
        <w:t>E. 5.2</w:t>
      </w:r>
    </w:p>
    <w:p>
      <w:r>
        <w:t>En outre, la cause doit être tranchée non seulement au regard des normes du droit suisse mais également à l'aune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Conformément à l'art. 4 du règlement (CE) n° 883/2004, les personnes auxquelles ce règlement s'applique, bénéficient en principe des mêmes prestations et sont soumises aux mêmes obligations, en vertu de la législation de tout Etat membre, que les ressortissants de celui-ci.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rPr>
          <w:b/>
        </w:rPr>
        <w:t>E. 6</w:t>
      </w:r>
    </w:p>
    <w:p>
      <w:r>
        <w:t>Pour avoir droit à une rente de l'assurance-invalidité suisse, l'assuré doit remplir cumulativement les conditions suivantes : être invalide au sens de la LPGA et de la LAI (art. 8 LPGA ; art. 4, 28, 29 al. 1 LAI)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n° 883/2004 ; ATF 131 V 390). En l'espèce, il ressort de l'extrait du compte individuel du recourant, que celui-ci compte plus de trois années de cotisations à l'AVS/AI, de sorte qu'il remplit la condition afférant à la durée minimale de cotisations (Dossier AI doc. 11 pp. 120-121/227). Il reste à examiner s'il est invalide au sens de la LAI.</w:t>
      </w:r>
    </w:p>
    <w:p>
      <w:r>
        <w:rPr>
          <w:b/>
        </w:rPr>
        <w:t>E. 7.1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7.2</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w:t>
      </w:r>
    </w:p>
    <w:p>
      <w:r>
        <w:rPr>
          <w:b/>
        </w:rPr>
        <w:t>E. 7.3</w:t>
      </w:r>
    </w:p>
    <w:p>
      <w:r>
        <w:t>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w:t>
      </w:r>
    </w:p>
    <w:p>
      <w:r>
        <w:rPr>
          <w:b/>
        </w:rPr>
        <w:t>E. 7.4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8.1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8.2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 Ainsi, l'élément déterminant pour reconnaître pleine valeur probante à un rapport médical n'est ni son origine, ni sa désignation, mais son contenu.</w:t>
      </w:r>
    </w:p>
    <w:p>
      <w:r>
        <w:rPr>
          <w:b/>
        </w:rPr>
        <w:t>E. 8.3</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 2843/2016 du 30 mai 2018 consid. 8.1 et 8.2 ; Michel Valterio, op. cit., art. 57 LAI n° 7 et 42 ss, art. 59 LAI n° 2). Les prises de position des services médicaux régionaux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et 9C_58/2011 du 25 mars 2011 consid. 3.3 ; arrêt du TAF C 2843/2016 du 30 mai 2018 consid. 8.2).</w:t>
      </w:r>
    </w:p>
    <w:p>
      <w:r>
        <w:rPr>
          <w:b/>
        </w:rPr>
        <w:t>E. 9</w:t>
      </w:r>
    </w:p>
    <w:p>
      <w:r>
        <w:t>En l'espèce, l'instruction de la cause a porté au dossier la documentation principale suivante: un rapport établi le 30 mai 2017 par le Dr M._______ (spécialiste en médecine générale) qui constate des séquelles résultant d'une paralysie radiale traumatique du bras gauche survenue durant l'enfance et d'une arthrodèse du poignet gauche effectuée en 1997 (fracture traumatique du scaphoïde gauche avec greffe et arthrodèse) ; comme diagnostics incapacitants, il retient une lombosciatique gauche non déficitaire et actuellement guérie et une récidive de thrombophlébite de la veine sous-clavière et humérale du bras gauche (le premier épisode ayant lieu en 2014); l'atteinte au niveau de la veine sous-clavière et humérale du bras gauche n'est pas stabilisée et justifie une incapacité totale de travail depuis le 12 févier 2017, mais devrait permettre la reprise d'une activité lucrative adaptée - soit sans de port de charges lourdes ni mouvements du bras gauche au-dessus du buste à 80% dans les 6 semaines, puis à 100% dans les deux semaines, sous réserve d'une évolution satisfaisante (Dossier AI doc. 1 pp. 48-52/227) ; un rapport d'écho-doppler veineux du bras, du creux axillaire et de la région claviculaire gauches établi le 27 juin 2017 par le Dr N._______ (spécialiste en imagerie médicale et radiodiagnostic) constatant une thrombose fixée séquellaire d'une des veines humérales (Dossier AI doc. 1 p. 44/227) ; une ordonnance du 17 juillet 2017 du Dr E._______ (spécialiste en pathologie cardio-vasculaire) prescrivant un anticoagulant pour une durée de 3 mois (TAF annexe pce 1) ; un rapport de doppler veineux du membre supérieur gauche réalisé le 21 juillet 2017 par le Dr O._______ (spécialiste en radiologie) constatant une thrombose séquellaire inchangée d'une veine humérale et une thrombose de la partie supérieure de la veine céphalique qui est douloureuse et incompressible (TAF annexe pce 1) ; un rapport du 25 août 2017 du Dr E._______ (spécialiste en pathologie cardio-vasculaire) observant une récidive phlébitique favorisée par les efforts physiques et mouvements du bras gauche déjà handicapé, ainsi que la présence de vieilles thromboses au niveau de la veine sous-clavière gauche proximale chez un patient présentant des risques de rechute thrombotique (Dossier AI doc. 1 pp. 46-47/227) ; rapport du 20 septembre 2017 du Dr P._______ (médecin traitant généraliste) retenant une récidive de la phlébite du membre supérieur gauche, un état dépressif consécutif à l'état de santé et au chômage de l'assuré, ainsi qu'une incapacité totale de travail dès le 17 juillet 2017 (Dossier AI doc. 1 pp. 42-43/227) ; un rapport de doppler veineux du membre supérieur gauche réalisé le 24 octobre 2017 par la Dresse Q._______ (spécialiste en radiologie) évoquant un thrombus à la jonction de la veine sous-clavière et de la veine axillaire gauche, le reste de la veine axillaire gauche étant difficile à examiner (TAF annexe pce 1) ; un rapport médical de réadaptation professionnelle du 31 octobre 2017 établi par le Dr P._______ (médecin traitant généraliste) retenant les diagnostics de phlébite récidivante au niveau des veines sous-clavière et humérale ainsi que d'un syndrome dépressif réactionnel, entraînant une incapacité totale de travail dans l'activité habituelle de traiteur en boulangerie, mais permettant l'exercice à plein temps d'une activité adaptée (Dossier AI doc. 6 pp. 87-90/227); un rapport médical de réadaptation professionnelle daté - par C._______ du 6 novembre 2017, dans lequel le Dr E._______ (spécialiste en pathologie cardio-vasculaire) diagnostique une thrombose sous-clavière gauche occasionnant des douleurs, un oedème et une impotence totale du bras gauche et entraînant une incapacité de travail totale depuis le 12 février 2017, une aptitude à la réadaptation étant prévue à 50% à partir du 12 juillet 2017 (Dossier AI doc. 7 pp. 93-98/227) ; un rapport final SMR du 7 novembre 2018 du Dr R._______ (spécialisation non indiquée) posant les diagnostics de thrombose veineuse profonde (TVP) récidivante du membre supérieur gauche, de thrombose sous-clavière du membre supérieur gauche multifactorielle et pose d'un stent, entraînant une incapacité de travail dans l'activité de traiteur en boulangerie dès le 12 février 2017, mais permettant l'exercice d'une activité adaptée aux limitations fonctionnelles du bras gauche à savoir sans élévation du bras au-dessus de la ligne de l'épaule, sans port répétitif de charges supérieures à 15 kg à 100% dès juillet 2017, la pause d'un stent prévue le 20 avril 2018 n'étant pas incapacitante sur le long terme (Dossier AI doc 24 pp. 141-142/227) ; un rapport d'écho doppler veineux du membre supérieur gauche réalisé le 10 janvier 2018 par le Dr S._______ (spécialiste en radiologie) constatant des antécédents de fracture du scaphoïde traitée par ostéosynthèse et compliquée d'une thrombose veineuse, des antécédents de lésion traumatique bicipitale avec greffe du nerf radial et des douleurs brachiales externes persistantes au niveau d'une tuméfaction de la région cicatricielle ; observant, au niveau de la région douloureuse cicatricielle du tiers inférieur et externe du bras, une masse oblongue de 7 cm de grand axe et de 6 à 12 mm de diamètre évoquant des lésions inflammatoires résultant d'une greffe nerveuse radiale plutôt que d'une thrombose focalisée (TAF annexe pce 1) ; un rapport du 15 janvier 2018 du Dr T._______ (spécialiste en neurologie) constatant des douleurs neuropathiques du membre supérieur gauche, des antécédents de phlébites à répétition sur ce membre et de section du nerf radial gauche, greffée, compliquée d'une algodystrophie et concluant à une souffrance axonale du nerf radial gauche d'aspect chronique et ancienne (TAF annexe pce 1) ; un rapport d'IRM du bras gauche réalisée le 21 février 2018 par le Dr S._______ (spécialiste en radiologie) constatant un remaniement cicatriciel de la région brachiale et une petite thrombose veineuse focale (TAF annexe pce 1) ; un rapport de scintigraphie osseuse réalisée le 16 août 2018 par le Dr U._______ (spécialisation non indiquée) concluant à l'absence de signe d'activité algodystrophique pour l'ensemble du membre inférieur recte : supérieur gauche à corréler avec l'ensemble du bilan neurologique afférent (TAF annexe pce 1) ; une ordonnance du 27 novembre 2018 du Dr E._______ (spécialiste en pathologie cardio-vasculaire) prescrivant à l'assuré la prise d'anticoagulants (TAF annexe pce 1) ; un certificat du 22 octobre 2019 du Dr E._______ (spécialiste en pathologie cardio-vasculaire ) attestant de consultations pour des problèmes circulatoires effectuées le 10 mai 2017, le 28 août 2017, le 28 octobre 2017, le 28 novembre 2018 et le 3 décembre 2018 (TAF annexe pce 1) ; un bulletin du 28 octobre 2019 des Hôpitaux F._______ faisant état de consultations dans leur établissement notamment les 21 avril 2017, 4 mai 2017, 18 juillet 2019 et 16 août 2019 (TAF annexe pce 1 ; Dossier AI doc. 32 p. 198/227) ; un compte rendu du 5 novembre 2019 du Dr G._______ (spécialiste en chirurgie orthopédique et traumatologique du membre supérieur) relatant une exploration chirurgicale pratiquée le 20 avril 2018 afin de réaliser une neurolyse et une recherche de névrome à la suite de douleurs de type névromateuse sur la face externe du bras gauche avec un antécédent, datant d'une trentaine d'années, de greffe au saphène externe nerveuse (TAF annexe pce 1) ; un certificat du 7 novembre 2019 du Dr I._______ (médecin urgentiste auprès du Centre V._______) certifiant avoir examiné l'assuré le 10 janvier 2018 (TAF annexe pce 1) ; une liste du 7 novembre 2019 établissant les séances de kinésithérapie suivies par le recourant jusqu'à ce jour depuis le 3 novembre 2017 auprès de H._______ (masseuse kinésithérapeute diplômée, spécialiste en rééducation des mains TAF annexe pce 1 ) ; une ordonnance du 12 décembre 2019 de la Dresse J._______ (spécialisation non indiquée) prescrivant la prise d'un antidépresseur (Citalopram), d'un anticoagulant (Xarelto) ainsi qu'un traitement contre les douleurs neuropathiques chroniques (Prégabaline TAF annexe pce 12 ) ; un certificat du 9 janvier 2020 du Dr K._______ (médecin urgentiste auprès du Centre V._______) constatant, au moindre effort, une lésion avec recrudescence d'un oedème et d'une impotence fonctionnelle du bras gauche (TAF annexe pce 12) ; un avis SMR du 4 février 2020 de la Dresse D._______ (spécialisation non indiquée) selon lequel les rapports médicaux produits en instance de recours établissaient que l'assuré présentait de nouvelles complications médicales, notamment de nouvelles thromboses veineuses ainsi qu'un cordon inflammatoire, et qu'il souffrait de douleurs neurogènes persistantes, avec déficits sensitifs et moteurs, nonobstant l'intervention chirurgicale d'avril 2018; les douleurs neurogènes ainsi que la prise en charge médicamenteuse pouvaient avoir des conséquences sur la capacité de travail ; ces divers renseignements médicaux qui étaient inconnus du SMR lors de l'établissement de son rapport final du 7 novembre 2018, indiquaient que l'état de santé de l'assuré ne s'était pas stabilisé dès juillet 2017et qu'une capacité de travail de 100% dans une activité adaptée n'était pas encore atteinte, de sorte qu'il convenait de requérir l'avis des spécialistes de la douleur et des divers intervenants médicaux consultés après juillet 2017 (Dossier AI doc. 36 pp 211-212/227 ; TAF annexe pce 14) ; un rapport du 10 mars 2020 de L._______ (infirmière spécialisée dans le domaine des douleurs chroniques auprès des Hôpitaux F._______) attestant avoir reçu l'assuré en consultation le 18 juillet 2019 dans le cadre de douleurs neuropathiques du bras gauche, avoir mis en place une neurostimulation électrique transcutanée, stoppée après un mois compte tenu de douleurs plus fortes et d'un oedème en haut du bras en résultant(TAF annexe pce 17).</w:t>
      </w:r>
    </w:p>
    <w:p>
      <w:r>
        <w:rPr>
          <w:b/>
        </w:rPr>
        <w:t>E. 10.1</w:t>
      </w:r>
    </w:p>
    <w:p>
      <w:r>
        <w:t>Par décision du 11 octobre 2019, l'OAIE a rejeté la demande de prestations du recourant, considérant qu'il avait subi une incapacité totale de travail depuis le 12 février 2017, qu'il avait recouvré une capacité entière de travail dans une activité adaptée à son état de santé dès le mois de juillet 2017 et qu'il présentait dès lors un degré d'invalidité (0%) insuffisant pour lui ouvrir le droit à une rente (Dossier AI doc. 28 et 29 pp. 151-155/227, doc. 31 p. 160-163/227). A l'appui de ces considérations, l'autorité inférieure s'est fondée sur un rapport final SMR établi le 7 novembre 2018 par le Dr R._______ (spécialisation non indiquée). Dans ce rapport, le médecin - conseil retient les diagnostics de thrombose veineuse profonde du membre supérieur gauche récidivante, de thrombose sous-clavière du membre supérieur gauche multifactorielle et de pose d'un Stent. Il conclut à une incapacité totale de travail du recourant dans son métier de traiteur en boulangerie depuis le 12 février 2017 et retient une capacité de travail totale recouvrée dès juillet 2017 dans l'exercice d'une activité lucrative adaptée aux limitations fonctionnelles de son bras gauche, à savoir sans élévation de ce dernier au-dessus de la ligne de l'épaule ni port de charges excédant 15 kg de manière répétitive, la pause d'un Stent prévue le 20 avril 2018 n'étant pas incapacitante sur le long terme (Dossier AI doc. 24 pp. 141-142/200).</w:t>
      </w:r>
    </w:p>
    <w:p>
      <w:r>
        <w:rPr>
          <w:b/>
        </w:rPr>
        <w:t>E. 10.2</w:t>
      </w:r>
    </w:p>
    <w:p>
      <w:r>
        <w:t>Le recourant, qui conteste avoir retrouvé une capacité entière de travail dans une activité lucrative adaptée à son état de santé depuis juillet 2017, a produit en instance de recours diverses pièces médicales établissant : - qu'il a souffert de thrombose veineuse au niveau du bras gauche en juillet 2017, en octobre 2017 et en janvier 2018 (cf. doppler veineux du 21 juillet 2017 du Dr O._______, doppler veineux du 24 octobre 2017 de la Dresse Q._______, rapport du 10 janvier 2018 du Dr S._______; certificat du 7 novembre 2019 du Dr I._______ TAF annexes pce 1 ) ; - qu'il a présenté des douleurs neurogènes persistantes (cf. rapport du 15 janvier 2018 du Dr T._______, compte rendu opératoire du 5 novembre 2019 du Dr G._______ et ordonnance du 12 décembre 2019 de la Dresse J._______ TAF annexe pce 1 ) ; - que le 20 avril 2018, il a subi une intervention chirurgicale au niveau du bras gauche avec neurolyse de l'ancienne greffe radiale en raison de douleurs neurogènes et de thromboses à répétition (cf. compte rendu opératoire du 5 novembre 2019 du Dr G._______ TAF annexe pce 1 ) ; - qu'en juillet 2019, il a souffert de douleurs plus fortes et présenté un oedème en haut du bras gauche consécutifs à la mise en place d'une neurostimulation électrique transcutanée effectuée le 18 juillet 2019 et stoppée le 16 août 2019 (cf. rapport du 10 mars 2020 de L._______ TAF annexe pce 17 ) ; - qu'en janvier 2020, il a été médicalement constaté que le moindre effort entraînait une lésion avec recrudescence d'un oedème et d'une impotence fonctionnelle du bras gauche (cf. certificat du 9 janvier 2020 du Dr K._______ TAF annexe pce 17 ). Depuis juillet 2017, le recourant a ainsi souffert de manière persistante de thrombose veineuse profonde et de douleurs neurogènes associées à des déficits sensitifs et moteurs au niveau du bras gauche. Ces troubles ont nécessité un suivi régulier de kinésithérapie, la prise d'anticoagulants et de médicaments contre les douleurs neuropathiques, une intervention chirurgicale en avril 2018 ainsi que la mise en place d'une neurostimulation électrique transcutanée en juillet 2019. Ils ont entraîné une incapacité totale de travail dans l'activité habituelle de traiteur en boulangerie depuis le 12 février 2017, ainsi que dans une activité lucrative adaptée(cf. rapport SMR du 4 février 2020 Dossier AI doc. 36 pp. 211-213/227 ). Dans ces circonstances, force est de constater qu'en juillet 2017, l'état de santé somatique du recourant ainsi que la capacité de travail correspondante n'étaient aucunement stabilisées. Ces atteintes sont dûment documentées par pièces au dossier. Le SMR a admis ne pas en avoir eu connaissance lors de l'établissement de son rapport du 7 novembre 2018, sur lequel la décision litigieuse est fondée.</w:t>
      </w:r>
    </w:p>
    <w:p>
      <w:r>
        <w:rPr>
          <w:b/>
        </w:rPr>
        <w:t>E. 10.3</w:t>
      </w:r>
    </w:p>
    <w:p>
      <w:r>
        <w:t>Par ailleurs, un état dépressif réactionnel à l'état de santé du recourant et à la perte de son emploi a été observé en septembre 2017 (cf. rapport du Dr P._______ [Dossier AI doc. 1 pp. 42-43/227]). Un mandat d'expertise médicale comportant notamment un volet psychiatrique a été confié le 26 octobre 2017 aux Drs W._______ (spécialiste en psychiatrie) et X._______ (spécialiste en médecine interne), experts au service de la Clinique Y._______ (cf. courrier du 4 octobre 2017 de l'assureur perte de gain maladie du recourant [Dossier AI doc. 1 p. 33/227]). La prise d'antidépresseurs a été prescrite au recourant en décembre 2019 (cf. ordonnance de la Dresse J._______ TAF annexe pce 12 ). Il apparaît ainsi qu'une symptomatologie psychiatrique semble s'être ajoutée aux troubles sommatiques.</w:t>
      </w:r>
    </w:p>
    <w:p>
      <w:r>
        <w:rPr>
          <w:b/>
        </w:rPr>
        <w:t>E. 10.4</w:t>
      </w:r>
    </w:p>
    <w:p>
      <w:r>
        <w:t>Cela étant, le Tribunal constate, à l'instar de l'autorité inférieure, que la décision du 11 octobre 2019 a été rendue sur la base d'une instruction médicale incomplète et d'un état de santé qui n'était pas stabilisé. Aussi l'autorité inférieure n'a-t-elle pas pris toutes les mesures ni recueilli tous les renseignements nécessaires à l'établissement complet des faits déterminants sur le plan médical afin de pouvoir statuer en toute connaissance de cause sur la demande de prestations d'invalidité du recourant, cela en violation de l'art. 43 LPGA. Dans ces circonstances, le Tribunal ne voit pas de motifs justifiant de s'écarter des conclusions concordantes des parties tendant à admettre le recours, à annuler la décision attaquée et à renvoyer le dossier à l'autorité inférieure en application de l'art. 61 al. 1 PA afin qu'elle complète son instruction. En particulier, l'administration est invitée à instruire de façon précise et circonstanciés l'état de santé du recourant notamment sous l'angle neurologique, orthopédique et psychiatrique, à dresser les limitations fonctionnelles subies par le recourant au niveau du bras gauche, à évaluer de façon précise et cohérente la capacité de travail de ce dernier dans son activité lucrative habituelle ainsi que dans une activité lucrative adaptée à son état de santé. Sur plan psychiatrique, l'administration veillera en particulier à dûment instruire l'état de santé correspondant du recourant, étant rappelé que les rapports d'expertises réalisées par la Clinique Y._______ sont dépourvus de valeur probante compte tenu des dysfonctionnements ayant entaché le bon fonctionnement de celle-ci (cf. arrêt 2C_32/2017 rendu le 22 décembre 2017 par le Tribunal fédéral, consid. 6-7 ; ATF 144 V 258 consid. 2.3.2). Le cas échéant, l'administration ordonnera la mise en oeuvre d'une expertise pluridisciplinaire dans les disciplines précitées en faisant appel à des experts indépendants (art. 44 LPGA), désignés dans le respect des droits de participation de l'assuré (cf. ATF 137 V 210 consid. 3.4.2.9) et en application de la plateforme d'attribution aléatoire SuisseMED@P (cf. art. 72bis al. 2 RAI ; ATF 139 V 349 consid. 5.2.1). Si d'autres évaluations que celles susmentionnées se révèlent nécessaires au regard de l'ensemble des plaintes et des atteintes à la santé constatées, les experts en ordonneront la mise en oeuvre, attendu qu'il est en dernier ressort de leur devoir d'expert de déterminer la nature des évaluations médicales permettant de répondre au questionnaire qui leur est soumis dans le cas d'espèce (arrêt du TF 8C_124/2009 du 17 octobre 2008 consid. 6.3.1). L'expertise sera pratiquée en Suisse, l'organisme d'évaluation mandaté devant maîtriser les principes d'évaluation prévalant dans la médecine d'assurance suisse (arrêt du TF 9C_235/2013 du 10 septembre 2013 consid 3.2). Le recourant étant domicilié en France, l'on ne voit de surcroît pas de motifs pour lesquels l'exécution en Suisse de cette expertise pourrait se révéler une mesure disproportionnée. Bien que le renvoi doive rester exceptionnel compte tenu de l'exigence de célérité de la procédure (cf. art. 29 de la Constitution fédérale [Cst., RS 101]), il est en l'espèce justifié, dès lors que l'autorité inférieure n'a pas instruit une question déterminante pour l'examen du droit à des prestations AI (ATF 137 V 210 consid. 4.4.1.4 ; arrêt du TF 8C_633/2014 du 11 décembre 2014 consid. 3.2).</w:t>
      </w:r>
    </w:p>
    <w:p>
      <w:r>
        <w:rPr>
          <w:b/>
        </w:rPr>
        <w:t>E. 11</w:t>
      </w:r>
    </w:p>
    <w:p>
      <w:r>
        <w:t>Sur le vu de ce qui précède, le recours se révèle bien fondé.</w:t>
      </w:r>
    </w:p>
    <w:p>
      <w:r>
        <w:rPr>
          <w:b/>
        </w:rPr>
        <w:t>E. 11.1</w:t>
      </w:r>
    </w:p>
    <w:p>
      <w:r>
        <w:t>Etant donné l'issue du litige, il n'y a pas lieu de percevoir de frais de procédure, dès lors que le recourant obtient gain de cause par le renvoi de l'affaire à l'OAIE pour instruction complémentaire et nouvelle décision (art. 63 al.1 PA ; ATF 132 V 21 consid. 5.6). Partant, l'avance de frais versée par le recourant à hauteur de Fr. 800.- (pces TAF 3 et 4) lui sera restituée dès l'entrée en force du présent arrêt. Au demeurant, aucun frais de procédure ne peut être mis à la charge de l'autorité inférieure (art. 63 al. 2, 1ère phrase, PA).</w:t>
      </w:r>
    </w:p>
    <w:p>
      <w:r>
        <w:rPr>
          <w:b/>
        </w:rPr>
        <w:t>E. 11.2</w:t>
      </w:r>
    </w:p>
    <w:p>
      <w:r>
        <w:t>Le Tribunal peut allouer à la partie qui a entièrement ou partiellement obtenu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En l'espèce, le recourant ayant agi sans l'assistance d'un mandataire professionnel et n'ayant pas démontré avoir eu à supporter des frais indispensables et relativement élevés, il ne lui est pas alloué d'indemnités à titre de dépens (cf. art 64 al. 1 PA et art. 7 FITAF). L'autorité inférieure n'a pas droit à des dépens (cf. art 7 al. 3 FITAF).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