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C-5977/2013 vom 30. September 2014</w:t>
      </w:r>
    </w:p>
    <w:p>
      <w:r>
        <w:t>Bundesverwaltungsgericht, 2014-09-30, FR</w:t>
      </w:r>
    </w:p>
    <w:p>
      <w:r>
        <w:rPr>
          <w:b/>
        </w:rPr>
        <w:t xml:space="preserve">Quelle: </w:t>
      </w:r>
      <w:r>
        <w:t>https://mcp.opencaselaw.ch/entscheid/bvger_C-5977_2013</w:t>
      </w:r>
    </w:p>
    <w:p>
      <w:r>
        <w:t>FR: TAF C-5977/2013 du 30 septembre 2014</w:t>
      </w:r>
    </w:p>
    <w:p>
      <w:r>
        <w:t>IT: TAF C-5977/2013 del 30 settembre 2014</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2 et 4 LTF; voir également l'arrêt du Tribunal fédéral 2D_6/2011 du 16 février 2011 consid. 3).</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2013/33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L'ODM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 al. 3 de l'ordonnance du 24 octobre 2007 relative à l'admission, au séjour et à l'exercice d'une activité lucrative [OASA, RS 142.201]).</w:t>
      </w:r>
    </w:p>
    <w:p>
      <w:r>
        <w:rPr>
          <w:b/>
        </w:rPr>
        <w:t>E. 4.2</w:t>
      </w:r>
    </w:p>
    <w:p>
      <w:r>
        <w:t>En l'espèce, la compétence décisionnelle appartient à la Confédération en vertu des règles de procédure précitées (cf. également les ch. 1.3.1.1 et 1.3.1.2.2 let. a des Directives et commentaires de l'ODM, en ligne sur son site internet : www.bfm.admin.ch &gt; Documentation &gt; Bases légales &gt; Directives et circulaires &gt; Domaine des étrangers &gt; I. Domaine des étrangers, version du 4 juillet 2014, consultée en septembre 2014). Il s'ensuit que ni le Tribunal, ni l'ODM ne sont liés par la proposition du SPOP du 29 août 2013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(sur la portée de ces modifications, cf. à titre d'exemples les arrêts du Tribunal administratif fédéral C-3139/2013 du 10 mars 2014 consid. 6.2.1 et C-5871/2012 du 21 octobre 2013 consid. 6.2.1),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de donner son approbation à l'octroi d'une autorisation de séjour en Suisse en faveur de A._______ destinée à lui permettre d'y acquérir un "Bachelor of Business Administration" n'est pas fondé sur les conditions posées à l'art. 27 al. 1 let. a à d LEtr, dont la réalisation semble être admise à juste titre par l'autorité inférieure.</w:t>
      </w:r>
    </w:p>
    <w:p>
      <w:r>
        <w:rPr>
          <w:b/>
        </w:rPr>
        <w:t>E. 6.2</w:t>
      </w:r>
    </w:p>
    <w:p>
      <w:r>
        <w:t>Le Tribunal constate en effet que le recourant a été admis à suivre le programme préparatoire intitulé "Business Foundation Programm" auprès de l'université X_______ à Y._______ et que cet établissement a par ailleurs confirmé que l'intéressé rejoindrait ensuite le programme de "Bachelor of Business Administration" (cf. le courrier de l'université X._______ du 9 juillet 2013). Il s'ensuit que l'établissement en question a reconnu l'aptitude du prénommé à suivre la formation envisagée au sens de l'art. 27 al. 1 let. a LEtr. Il ressort en outre des pièces du dossier que l'intéressé dispose d'un logement approprié (cf. le contrat de bail conclu le 19 juillet 2013) et que les frais inhérents à son séjour en Suisse sont pris en charge par son père (cf. l'attestation non datée de B._______ produit à l'appui de la demande d'autorisation de séjour). Au surplus, rien n'indique que le recourant ne disposerait pas du niveau de formation et des qualifications personnelles requis au sens de l'art. 27 al. 1 let. d LEtr pour suivre le cursus prévu. 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le recourant a fait valoir, en guise de motivation de sa demande, qu'il souhaitait venir en Suisse durant quatre ans en vue d'acquérir un "Bachelor of Business Administration", que l'université X_______ à Y._______ a confirmé son inscription et que l'intéressé s'est engagé à quitter la Suisse au terme de ses études, le Tribunal ne saurait, à première vue, contester que la venue en Suisse de A._______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6.3</w:t>
      </w:r>
    </w:p>
    <w:p>
      <w:r>
        <w:t>Dans ces circonstances, force est de constater que les conditions de l'art. 27 al. 1 LEtr sont remplies.</w:t>
      </w:r>
    </w:p>
    <w:p>
      <w:r>
        <w:rPr>
          <w:b/>
        </w:rPr>
        <w:t>E. 7.1</w:t>
      </w:r>
    </w:p>
    <w:p>
      <w:r>
        <w:t>Indépendamment des considérations émises précédemment, il importe de souligner que l'art. 27 LEtr est une disposition rédigée en la forme potestative (ou "Kann-Vorschrift") et qu'en conséquence, même si le recourant remplit toutes les conditions prévues par la loi, il ne dispose d'aucun droit à la délivrance d'une autorisation de séjour en sa faveur, à moins qu'il puisse se prévaloir d'une disposition particulière du droit fédéral ou d'un traité lui conférant un tel droit, ce qui n'est manifestement pas le cas en l'espèce. Les autorités disposent donc d'un large pouvoir d'appréciation dans le cadre de la présente cause (cf. art. 96 LEtr).</w:t>
      </w:r>
    </w:p>
    <w:p>
      <w:r>
        <w:rPr>
          <w:b/>
        </w:rPr>
        <w:t>E. 7.2</w:t>
      </w:r>
    </w:p>
    <w:p>
      <w:r>
        <w:t>Dans sa décision du 4 octobre 2013, l'autorité intimée a estimé qu'il n'était pas opportun d'autoriser le recourant à venir en Suisse afin de lui permettre d'acquérir un "Bachelor of Business Administration" auprès de l'université X_______ à Y._______, au motif qu'il ne s'agissait pas d'une première formation et que la nécessité d'entamer les études envisagées en Suisse n'avait pas été démontrée à satisfaction. Dans son mémoire de recours du 21 octobre 2013, l'intéressé a contesté cette appréciation, reprochant en particulier à l'autorité inférieure d'avoir basé sa décision sur des critères qui n'avaient aucun lien avec l'art. 27 LEtr et qui devaient de surcroît être qualifiés de discriminatoires. En conséquence, il sied encore d'examiner, en tenant compte du large pouvoir d'appréciation dont disposent les autorités compétentes en la matière, si l'ODM était fondé à considérer que l'octroi d'une autorisation de séjour pour études en faveur de A._______ était inopportun.</w:t>
      </w:r>
    </w:p>
    <w:p>
      <w:r>
        <w:rPr>
          <w:b/>
        </w:rPr>
        <w:t>E. 7.3</w:t>
      </w:r>
    </w:p>
    <w:p>
      <w:r>
        <w:t>Procédant à une pondération globale de tous les éléments en présence, le Tribunal retiendra ce qui suit: Plaident en faveur du prénommé le fait qu'il souhaite venir en Suisse dans le but d'acquérir un "Bachelor of Business Administration" délivré par une institution ayant reconnu son aptitude à suivre la formation envisagée, ainsi que le fait qu'eu égard à la situation prévalant en Libye, il apparaît vraisemblable que l'intéressé ne dispose pas, dans son pays d'origine, d'une offre de formation équivalente (cf. l'arrêt du Tribunal administratif fédéral C-6582/2013 du 12 août 2014 consid. 7.3 et les conseils aux voyageurs du DFAE pour la Libye, disponibles sur son site web www.eda.admin.ch &gt; Conseils aux voyageurs &gt; Destinations de Voyage &gt; Libye, dernière mise à jour le 31 juillet 2014, site consulté en septembre 2014). En outre, il convient de relever l'engagement du recourant à quitter le territoire helvétique après l'obtention du diplôme visé. C'est ici également le lieu de noter que contrairement à ce que l'autorité intimée a retenu dans sa décision du 4 octobre 2013, l'intéressé a été contraint d'interrompre les études qu'il avait entamées en Libye et n'a ainsi pas encore pu acquérir une première formation. On ne saurait en effet considérer que les cours d'anglais et d'informatique effectués par le recourant entre 2011 et 2013 représentent des formations susceptibles de lui permettre de s'intégrer dans le marché du travail. L'argument de l'ODM selon lequel l'intéressé n'entrait pas dans la catégorie des jeunes étudiants désireux d'acquérir une première formation en Suisse auxquels il convenait de donner la priorité ne saurait dès lors être suivi.</w:t>
      </w:r>
    </w:p>
    <w:p>
      <w:r>
        <w:rPr>
          <w:b/>
        </w:rPr>
        <w:t>E. 7.4</w:t>
      </w:r>
    </w:p>
    <w:p>
      <w:r>
        <w:t>Cela étant, si la nécessité pour le recourant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ci-avant). Or, force est de constater à ce propos que les arguments que le recourant a avancés à l'appui de son projet d'études sont très vagues et qu'il en va par ailleurs de même pour ce qui est de ses objectifs professionnels (cf. la lettre de motivation non datée produite à l'appui de la demande d'autorisation de séjour auprès de la représentation de Suisse à Tripoli, la lettre du 20 août 2012 versée au dossier cantonal par pli du 27 août 2013, la lettre de motivation du 23 septembre 2013 et le mémoire de recours du 21 octobre 2013). Ainsi, dans son écrit du 23 septembre 2013, A._______ a exposé que l'université X_______ à Y._______ offrait "une grande variété de cours innovants et spécialisés", ce qui pourrait lui "ouvrir de nombreuses portes dans le futur pour poursuivre [s]es études ou obtenir des opportunités dans le monde professionnel", dès lors que dite université bénéficiait d'une "bonne réputation au niveau international et délivr[ait] des diplômes largement reconnus". En outre, dans son mémoire de recours du 21 octobre 2013, le prénommé a argué que rien ne justifiait qu'il ne soit pas autorisé à "parfaire sa formation en Suisse et à acquérir un diplôme avec lequel il pourra[it] servir son pays et défendre la Suisse là où il se trouv[ait]". Par conséquent, eu égard aux éléments avancés par le recourant pour justifier son choix d'acquérir un "Bachelor of Business Administration" en Suisse, le Tribunal estime que l'on ne saurait reprocher à l'ODM d'avoir estimé que le recourant n'avait pas démontré la nécessité d'effectuer les études envisagées en Suisse. A cela s'ajoute qu'invité à se déterminer sur la réponse de l'ODM par ordonnance du 19 décembre 2013, le recourant a renoncé à prendre position et qu'il n'a par ailleurs pas donné suite à l'ordonnance du Tribunal du 8 août 2014, lui impartissant un délai pour le renseigner sur l'évolution de sa situation. Le Tribunal considère en effet qu'en omettant de répondre aux deux ordonnances précitées, l'intéressé a manifesté un certain désintérêt pour la présente procédure de recours et que ce comportement constitue un indice supplémentaire permettant de remettre en cause la nécessité pour l'intéressé d'effectuer les études envisagées en Suisse. Par surabondance, il convient de noter qu'en 2010, l'intéressé a entamé des études en ingénierie auprès de l'université Z._______ à Tripoli (cf. le curriculum vitae produit par pli du 27 août 2013 et l'attestation de l'université précitée du 24 mai 2011) et qu'il s'était par ailleurs déjà spécialisé dans le domaine de l'ingénierie dans le cadre de l'école secondaire (cf. le "Certificate of Secondary School" concernant l'année scolaire 2009 et 2010). Il apparaît ainsi que ce n'est qu'après avoir été contraint d'interrompre ses études en raison de la situation sécuritaire prévalant en Libye que l'intéressé a décidé d'effectuer une formation économique en Suisse. Compte tenu du changement d'orientation dans le parcours académique du recourant, il ne saurait dès lors être exclu que son choix d'entreprendre une formation en Suisse ait été essentiellement dicté par des raisons relevant de la convenance personnelle.</w:t>
      </w:r>
    </w:p>
    <w:p>
      <w:r>
        <w:rPr>
          <w:b/>
        </w:rPr>
        <w:t>E. 7.5</w:t>
      </w:r>
    </w:p>
    <w:p>
      <w:r>
        <w:t>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7.6</w:t>
      </w:r>
    </w:p>
    <w:p>
      <w:r>
        <w:t>Au vu des éléments qui précèdent et compte tenu du large pouvoir d'appréciation dont dispose l'ODM en la matière (cf. consid. 7.1 supra), le Tribunal ne saurait reprocher à l'autorité intimée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8</w:t>
      </w:r>
    </w:p>
    <w:p>
      <w:r>
        <w:t>Enfin, c'est ici le lieu de noter que dans la mesure où l'autorité inférieure a statué en tenant compte de l'ensemble des éléments pertinents du cas particulier, on ne saurait lui reprocher d'avoir violé les principes de l'interdiction de l'arbitraire et de l'interdiction de la discrimination (sur la notion de discrimination, voir ATF 135 I 49 consid. 4.1 et 134 I 49 consid. 3.1 et la jurisprudence citée).</w:t>
      </w:r>
    </w:p>
    <w:p>
      <w:r>
        <w:rPr>
          <w:b/>
        </w:rPr>
        <w:t>E. 9</w:t>
      </w:r>
    </w:p>
    <w:p>
      <w:r>
        <w:t>Le recourant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la décision de l'ODM du 4 octobre 2013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