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C-596/2006 vom 9. April 2009</w:t>
      </w:r>
    </w:p>
    <w:p>
      <w:r>
        <w:t>Bundesverwaltungsgericht, 2009-04-09, FR</w:t>
      </w:r>
    </w:p>
    <w:p>
      <w:r>
        <w:rPr>
          <w:b/>
        </w:rPr>
        <w:t xml:space="preserve">Quelle: </w:t>
      </w:r>
      <w:r>
        <w:t>https://mcp.opencaselaw.ch/entscheid/bvger_C-596_2006</w:t>
      </w:r>
    </w:p>
    <w:p>
      <w:r>
        <w:t>FR: TAF C-596/2006 du 9 avril 2009</w:t>
      </w:r>
    </w:p>
    <w:p>
      <w:r>
        <w:t>IT: TAF C-596/2006 del 9 aprile 2009</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de la Confédération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du 17 juin 2005 sur le Tribunal fédéral [LTF, RS 173.110]). Dans la mesure où il est compétent, le TAF statue sur les recours pendants devant les commissions fédérales de recours ou d'arbitrage ou devant les services de recours des départements au 1er janvier 2007 (cf. art. 53 al. 2 LTAF).</w:t>
      </w:r>
    </w:p>
    <w:p>
      <w:r>
        <w:rPr>
          <w:b/>
        </w:rPr>
        <w:t>E. 1.2</w:t>
      </w:r>
    </w:p>
    <w:p>
      <w:r>
        <w:t>L'entrée en vigueur, le 1er janvier 2008, de la loi fédérale sur les étrangers du 16 décembre 2005 (LEtr, RS 142.20) a entraîné l'abrogation de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notamment l'ordonnance du 6 octobre 1986 limitant le nombre des étrangers (OLE, RO 1986 1791), le RSEE et l'ordonnance du 20 avril 1983 sur la procédure d'approbation en droit des étrangers (OPADE de 1983, RO 1983 535). Malgré les termes restrictifs de l'art. 126 al. 1 LEtr, l'ancien droit (matériel) est applicable non seulement aux procédures introduites sur demande en première instance avant l'entrée en vigueur de la LEtr, mais aussi à celles engagées d'office (cf. ATAF 2008/1 consid. 1.1 et 2 p. 2ss). Tel est le cas en l'espèce.</w:t>
      </w:r>
    </w:p>
    <w:p>
      <w:r>
        <w:rPr>
          <w:b/>
        </w:rPr>
        <w:t>E. 1.3</w:t>
      </w:r>
    </w:p>
    <w:p>
      <w:r>
        <w:t>En revanche, la procédure est régie par le nouveau droit (cf. art. 126 al. 2 LEtr). A moins que la LTAF n'en dispose autrement, la procédure devant le TAF est régie par la PA (cf. art. 37 LTAF).</w:t>
      </w:r>
    </w:p>
    <w:p>
      <w:r>
        <w:rPr>
          <w:b/>
        </w:rPr>
        <w:t>E. 1.4</w:t>
      </w:r>
    </w:p>
    <w:p>
      <w:r>
        <w:t>A._______ a qualité pour recourir (cf. art. 48 al. 1 PA). Son recours, présenté dans la forme et les délais prescrits par la loi, est recevable (cf. art. 50 et 52 PA).</w:t>
      </w:r>
    </w:p>
    <w:p>
      <w:r>
        <w:rPr>
          <w:b/>
        </w:rPr>
        <w:t>E. 2</w:t>
      </w:r>
    </w:p>
    <w:p>
      <w:r>
        <w:t>Il importe de rappeler à titre liminaire que le TAF ne peut examiner que les rapports de droit sur lesquels l'autorité administrative compétente s'est prononcée sous la forme d'une décision, laquelle détermine l'objet de la contestation (cf. ATF 134 V 418 consid. 5.2.1 ; 131 II 200 consid. 3 ; 130 V 138 consid. 2.1 et Jurisprudence des autorités administratives de la Confédération [JAAC] 69.6 ; cf. ANDRÉ GRISEL, Traité de droit administratif, Neuchâtel, 1984, tome II, p.933 ; FRITZ GYGI, Verwaltungsrecht, Berne, 1986, p.123ss). La décision cantonale du 15 mai 2001 refusant de renouveler l'autorisation de séjour du recourant et prononçant son renvoi étant entrée en force (après avoir été confirmée par le DEP le 23 février 2003, par le TA-NE le 30 juillet 2004 et par le Tribunal fédéral le 14 octobre 2004), l'objet de la présente procédure vise exclusivement à déterminer si c'est à bon droit que l'ODM a étendu les effets de la décision cantonale de renvoi à tout le territoire de la Confédération. Les motifs ayant conduit les autorités neuchâteloises de police des étrangers, après une pesées des intérêts publics et privés en présence, à refuser de prolonger l'autorisation de séjour de recourant et à prononcer son renvoi du territoire ne sauraient être remis en question dans la cadre de la présente procédure fédérale d'extension, d'autant moins que la compétence d'accorder une telle autorisation appartient aux seules autorités cantonales (cf. art. 15 LSEE en relations avec l'art. 51 OLE, réglementation qui correspond à l'actuel art. 40 al. 1 LEtr). Partant, la requête contenue dans la lettre du 21 février 2008 tendant à l'octroi d'une autorisation de séjour par l'autorité de céans est irrecevable. De même, les arguments du recourant faisant état de la durée de son séjour en Suisse, de sa bonne intégration et de son comportement dans ce pays (cf. let. F et M supra) ne sont, in casu, pas pertinents.</w:t>
      </w:r>
    </w:p>
    <w:p>
      <w:r>
        <w:rPr>
          <w:b/>
        </w:rPr>
        <w:t>E. 3</w:t>
      </w:r>
    </w:p>
    <w:p>
      <w:r>
        <w:t>Le Tribunal, tenu d'agir selon la maxime officielle (cf. art. 62 al. 4 PA), constate que l'ODM a rendu la décision querellée sans se prononcer sur la question de savoir si les problèmes de santé du recourant pouvaient constituer un obstacle à l'exigibilité du renvoi du prénommé en Turquie et sans avoir préalablement entendu l'intéressé à ce sujet. Il s'agit donc d'examiner si l'autorité inférieure a ainsi violé le droit d'être entendu.</w:t>
      </w:r>
    </w:p>
    <w:p>
      <w:r>
        <w:rPr>
          <w:b/>
        </w:rPr>
        <w:t>E. 3.1</w:t>
      </w:r>
    </w:p>
    <w:p>
      <w:r>
        <w:t>La jurisprudence a notamment déduit du droit d'être entendu - garanti par l'art. 29 al. 2 de la Constitution fédérale du 18 avril 1999 (Cst., RS 101) et défini par les dispositions spéciales de procédure (tels les art. 29 à 33 et 35 PA) - le droit pour le justiciable de s'exprimer sur les éléments pertinents avant qu'une décision ne soit prise à son détriment ainsi que le devoir pour l'autorité de motiver sa décision, afin que ses destinataires et toutes les personnes intéressées puissent la comprendre, l'attaquer utilement s'il y a lieu et que l'instance de recours soit en mesure, si elle est saisie, d'exercer pleinement son contrôle (cf. arrêt du Tribunal fédéral 2A.496/2006 / 2A.497/2006 du 15 octobre 2007 consid. 5.1.1 et réf. cit., partiellement publié in ATF 133 II 429).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133 V 196 consid. 1.2 p. 197s., 132 II 485 consid. 3 p. 494ss, ATF 126 I 7 consid. 2b p. 10s., ATF 124 II 132 consid. 2b p. 137s. et jurisprudence citée). Cependant, le droit d'être entendu ne confère pas un droit de s'exprimer oralement devant l'organe de décision (cf. ATF 134 I 140 consid. 5.3 p. 148, ATF 130 II 425 consid. 2.1 p. 428s. et réf. cit.). Il y a également violation du droit d'être entendu si l'autorité ne satisfait pas à son devoir minimum d'examiner et de traiter les problèmes pertinents (cf. ATF 126 I 97 consid. 2b p. 102s. et ATF 122 IV 8 consid. 2c p. 14). Pour répondre à ces exigences, il suffit qu'elle mentionne, au moins brièvement, les motifs qui l'ont guidée et sur lesquels elle a fondé sa décision, de manière à ce que l'intéressé puisse apprécier la portée de celle-ci et la déférer à l'instance supérieure en connaissance de cause (cf. ibidem). En règle générale, l'étendue de l'obligation de motiver dépend de la complexité de l'affaire à juger, de la potentielle gravité des conséquences de la décision et des circonstances du cas particulier. Plus la liberté d'appréciation ou la latitude de jugement de l'autorité est importante et plus la mesure prise porte atteinte aux droits des particuliers, plus la motivation doit être circonstanciée (cf. arrêt 2A.496/2006 / 2A.497/2006 précité, loc. cit.). Si la motivation doit révéler les réflexions de l'autorité sur les éléments (de fait et de droit) essentiels qui ont influencé sa décision, celle-ci n'est cependant pas tenue de prendre position sur tous les faits, griefs et moyens de preuve invoqués par les parties, mais peut se limiter à ceux qui, sans arbitraire, lui apparaissent décisifs pour la solution de la cause (cf. ATF 126 I 97 consid. 2b p. 102s., ATF 112 Ia 107 consid. 2b p. 109s.).</w:t>
      </w:r>
    </w:p>
    <w:p>
      <w:r>
        <w:rPr>
          <w:b/>
        </w:rPr>
        <w:t>E. 3.2</w:t>
      </w:r>
    </w:p>
    <w:p>
      <w:r>
        <w:t>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(cf. ATF 133 I 201 consid. 2.2 p. 204s., ATF 130 II 530 consid. 7.3 p. 562, ATF 126 V 130 consid. 2b p. 131s., ATF 124 V 389 consid. 5a p. 392 et 180 consid. 4a p. 183).</w:t>
      </w:r>
    </w:p>
    <w:p>
      <w:r>
        <w:rPr>
          <w:b/>
        </w:rPr>
        <w:t>E. 3.3.1</w:t>
      </w:r>
    </w:p>
    <w:p>
      <w:r>
        <w:t>En l'espèce, la motivation contenue dans la décision de l'ODM du 29 novembre 2004 en matière d'exigibilité de l'exécution du renvoi s'avère lapidaire, dès lors qu'elle se contente d'indiquer laconiquement que l'intéressé "n'a pas démontré qu'un retour dans son pays d'origine reviendrait à le mettre concrètement en danger, de sorte que l'exécution de son renvoi est raisonnablement exigible". Il faut toutefois rappeler que c'est seulement par lettre du 4 octobre 2004 que le recourant a pour la première fois informé les autorités de police des étrangers de ses problèmes médicaux, indiquant alors uniquement qu'il avait subi un accident de travail le 27 mars 2003, qu'il n'avait depuis lors pu reprendre d'activité professionnelle et qu'il souhaitait de ce fait pouvoir continuer à séjourner en Suisse. Dans ce courrier, il n'invoque du reste nullement qu'un retour au pays aurait des conséquences négatives pour sa santé. Ce n'est qu'à partir de décembre 2004 qu'il a fourni de plus amples informations sur le sujet (cf. en particulier les certificats médicaux des 18 et 31 décembre 2004) et qu'il s'est à proprement parler prévalu de son état de santé comme d'un empêchement à l'exécution de son renvoi (cf. let. E supra). Certes, dans le cadre de son devoir de collaboration (cf. art. 13 PA), le recourant aurait dû intervenir auprès de l'ODM pour l'informer de son état de santé. Il n'en demeure pas moins qu'avant de rendre sa décision, ledit office aurait dû entreprendre les mesures d'instruction adéquates afin de pouvoir déterminer si le retour de l'intéressé dans sa patrie était raisonnablement exigible et lui donner la possibilité de se déterminer sur le sujet. En ne le faisant pas et en ne motivant pas sa décision sur ce point, l'ODM a violé le droit d'être entendu du recourant.</w:t>
      </w:r>
    </w:p>
    <w:p>
      <w:r>
        <w:rPr>
          <w:b/>
        </w:rPr>
        <w:t>E. 3.3.2</w:t>
      </w:r>
    </w:p>
    <w:p>
      <w:r>
        <w:t>Nonobstant ce vice formel, l'intéressé a été en mesure de produire un mémoire de recours circonstancié le 11 janvier 2005, dans lequel il a notamment invoqué les conséquences d'un retour en Turquie sur son état de santé. Par ailleurs, au cours de l'échange d'écritures qui s'en est suivi, l'ODM a invité le prénommé à faire établir un nouveau rapport médical et a pris position sur les divers motifs avancés par l'intéressé à l'appui de son pourvoi. Le recourant a, quant à lui, eu la possibilité de répondre aux arguments de l'autorité intimée. Plus particulièrement, il a pu développer son argumentation selon laquelle sa vie serait concrètement mise en danger en cas de renvoi en Turquie car il ne pourrait y être traité médicalement de façon appropriée (cf. mémoire de recours du 11 janvier 2005, réplique du 9 juin 2005, ainsi que les certificats médicaux produits).</w:t>
      </w:r>
    </w:p>
    <w:p>
      <w:r>
        <w:rPr>
          <w:b/>
        </w:rPr>
        <w:t>E. 3.3.3</w:t>
      </w:r>
    </w:p>
    <w:p>
      <w:r>
        <w:t>Dans ces circonstances, il faut retenir que le vice formel dont était entachée la décision du 29 novembre 2004, qui au demeurant n'a pas été invoqué par le recourant, a été réparé dans le cadre de la procédure de recours introduite devant le Tribunal qui, disposant d'une pleine cognition, peut revoir aussi bien les questions de droit que les faits constatés par l'autorité inférieure, ou encore l'opportunité de la décision querellée (cf. art. 49 PA).</w:t>
      </w:r>
    </w:p>
    <w:p>
      <w:r>
        <w:rPr>
          <w:b/>
        </w:rPr>
        <w:t>E. 4.1</w:t>
      </w:r>
    </w:p>
    <w:p>
      <w:r>
        <w:t>L'étranger qui n'est au bénéfice d'aucune autorisation peut être tenu en tout temps de quitter la Suisse (cf. art. 12 al. 1 LSEE). L'étranger est tenu de quitter le canton à l'échéance de l'autorisation (cf. art. 12 al. 2 LSEE).</w:t>
      </w:r>
    </w:p>
    <w:p>
      <w:r>
        <w:rPr>
          <w:b/>
        </w:rPr>
        <w:t>E. 4.2</w:t>
      </w:r>
    </w:p>
    <w:p>
      <w:r>
        <w:t>En vertu de l'art. 12 al. 3 phr. 3 LSEE, l'étranger est tenu de partir notamment lorsqu'une autorisation ou une prolongation d'autorisation lui est refusée (décision qui relève de la compétence des autorités cantonales de police des étrangers ; cf. art. 15 al. 1 et art. 18 LSEE). Dans ces cas, l'autorité lui impartit un délai de départ. S'il s'agit d'une autorité cantonale, l'étranger doit quitter le territoire du canton ; si c'est une autorité fédérale, il doit quitter le territoire suisse (cf. art. 12 al. 3 phr. 2 et 3 LSEE).</w:t>
      </w:r>
    </w:p>
    <w:p>
      <w:r>
        <w:rPr>
          <w:b/>
        </w:rPr>
        <w:t>E. 4.3</w:t>
      </w:r>
    </w:p>
    <w:p>
      <w:r>
        <w:t>L'autorité fédérale peut transformer l'ordre de quitter un canton en un ordre de quitter la Suisse (cf.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(cf. art. 17 al. 2 in fine RSEE).</w:t>
      </w:r>
    </w:p>
    <w:p>
      <w:r>
        <w:rPr>
          <w:b/>
        </w:rPr>
        <w:t>E. 5.1</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 cf. NICOLAS WISARD, Les renvois et leur exécution en droit des étrangers et en droit d'asile, Bâle/Francfort-sur-le-Main 1997, p. 90ss et 100ss, et réf. cit.). Le renvoi prononcé en application de l'art. 12 al. 3 phr. 1 LSEE (disposition à caractère contraignant ou "Muss-Vorschrift", qui ne confère aucun pouvoir d'appréciation à l'autorité ;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 UEBERSAX/MÜNCH/GEISER/ARNOLD (éd.), Ausländerrecht : Ausländerinnen und Ausländer im öffentlichen Recht [...] der Schweiz, Bâle/Genève/Munich 2002, p. 233s. note 6.53 ;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JAAC 63.1 consid. 11c, 62.52 consid. 9 et 57.14 consid. 5 ; URS BOLZ, Rechtsschutz im Ausländer- und Asylrecht, Bâle/Francfort-sur-le Main 1990, p. 62ss).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6.1</w:t>
      </w:r>
    </w:p>
    <w:p>
      <w:r>
        <w:t>En l'espèce, la décision du Service des étrangers du 15 mai 2001 refusant de renouveler l'autorisation de séjour du recourant et prononçant son renvoi - confirmée à diverses reprises sur recours - a acquis force de chose jugée et, de ce fait, est exécutoire. L'intéressé, à défaut d'être au bénéfice d'un titre de séjour, n'est donc plus autorisé à résider légalement sur le territoire neuchâtelois.</w:t>
      </w:r>
    </w:p>
    <w:p>
      <w:r>
        <w:rPr>
          <w:b/>
        </w:rPr>
        <w:t>E. 6.2</w:t>
      </w:r>
    </w:p>
    <w:p>
      <w:r>
        <w:t>Par ailleurs, l'autorité intimée n'a pas jugé nécessaire de renoncer à l'extension du renvoi à tout le territoire de la Suisse, ce qui ne saurait être contesté dans la mesure où il ne ressort pas du dossier que le recourant, qui ne se prévaut pas d'attaches particulières avec un autre canton que celui de Neuchâtel, aurait engagé, à la suite de la décision négative rendue par le Service des étrangers, une nouvelle procédure d'autorisation dans un canton tiers (comme le canton de Berne où il a été autorisé à séjourner par le passé ; cf. ainsi l'arrêt du TA-BE du 9 septembre 1996) qui se serait déclaré disposé à régler ses conditions de séjour sur son propre territoire (cf. JAAC 62.52 consid. 9). Par ailleurs, le Tribunal relève que, certes, le recourant a, entre décembre 2004 et janvier 2005, invité les autorités neuchâteloises à le mettre au bénéfice de l'admission provisoire eu égard à l'inexigibilité de son renvoi. Toutefois, le Service des étrangers n'a en fin de compte pas préavisé favorablement la demande de l'intéressé ; bien plus, par lettre du 30 mars 2005 faisant suite au courrier de l'ODM du 16 mars 2005 (où la question de l'admission provisoire était abordée), il n'a émis aucun commentaire particulier. Dans ces circonstances, le TAF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7.1</w:t>
      </w:r>
    </w:p>
    <w:p>
      <w:r>
        <w:t>Il convient encore d'examiner s'il se justifie, en application de l'art. 14a al. 1 LSEE, d'inviter l'autorité intimée à prononcer l'admission provisoire du recourant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 cf. WALTER KAELIN, Grundriss des Asylverfahrens, Bâle/Francfort-sur-le-Main 1990, p. 200 ;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7.2</w:t>
      </w:r>
    </w:p>
    <w:p>
      <w:r>
        <w:t>L'examen des pièces du dossier révèle que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Il s'ensuit que l'exécution du renvoi ne se heurte pas à des obstacles insurmontables d'ordre technique et s'avère possible (cf. art. 14a al. 2 LSEE).</w:t>
      </w:r>
    </w:p>
    <w:p>
      <w:r>
        <w:rPr>
          <w:b/>
        </w:rPr>
        <w:t>E. 7.3</w:t>
      </w:r>
    </w:p>
    <w:p>
      <w:r>
        <w:t>S'agissant de la licéité de l'exécution du renvoi de l'intéressé, il convient d'examiner si cette dernière serait contraire aux engagements de la Suisse relevant du droit international.</w:t>
      </w:r>
    </w:p>
    <w:p>
      <w:r>
        <w:rPr>
          <w:b/>
        </w:rPr>
        <w:t>E. 7.3.1</w:t>
      </w:r>
    </w:p>
    <w:p>
      <w:r>
        <w:t>En l'occurrence, le recourant n'a pas allégué, ni a fortiori démontré, au cours de la présente procédure, qu'il encourait un risque concret et sérieux d'être victime de tortures ou de traitements inhumains ou dégradants au sens de l'art. 3 CEDH en cas de renvoi en Turquie (cf. sur ce point la jurisprudence de la Commission européenne des droits de l'homme dont des extraits ont été publiés dans la JAAC 67.138 consid. 1, 64.156 consid. 6.2 à 6.4, 62.89 consid. 1 ; voir également l'ATF 121 II 296 consid. 5a/aa, ainsi que KAELIN, op. cit., p. 245 et réf. citées). En particulier, l'examen du dossier révèle que le recourant s'est rendu dans son pays au moins vingt et une fois (dans le cadre de visites familiales mais également pour régler certaines questions relatives à la propriété d'un terrain) au cours des onze dernières années, élément qui renforce d'autant plus la conviction du Tribunal.</w:t>
      </w:r>
    </w:p>
    <w:p>
      <w:r>
        <w:rPr>
          <w:b/>
        </w:rPr>
        <w:t>E. 7.3.2</w:t>
      </w:r>
    </w:p>
    <w:p>
      <w:r>
        <w:t>Vu ce qui précède, l'exécution du renvoi du recourant ne transgresse aucun engagement pris par la Suisse relevant du droit international, de sorte qu'elle s'avère licite (art. 14a al. 3 LSEE).</w:t>
      </w:r>
    </w:p>
    <w:p>
      <w:r>
        <w:rPr>
          <w:b/>
        </w:rPr>
        <w:t>E. 7.4</w:t>
      </w:r>
    </w:p>
    <w:p>
      <w:r>
        <w:t>Reste à examiner la question de savoir si l'exécution du renvoi de A._______ est raisonnablement exigible au sens de l'art. 14a al. 4 LSEE.</w:t>
      </w:r>
    </w:p>
    <w:p>
      <w:r>
        <w:rPr>
          <w:b/>
        </w:rPr>
        <w:t>E. 7.4.1</w:t>
      </w:r>
    </w:p>
    <w:p>
      <w:r>
        <w:t>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 cf. arrêt du Tribunal administratif fédéral C-662/2006 du 5 février 2009 consid. 6). Il s'agit donc d'un texte légal à forme potestative ("Kann-Bestimmung") indiquant clairement que la Suisse intervient ici non pas en raison d'une obligation découlant du droit international, mais uniquement pour des motifs humanitaires ;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 BLAISE KNAPP, Précis de droit administratif, 4e éd., Bâle et Francfort-sur-le-Main 1991, p. 34 et ss.). L'art. 14a al. 4 LSEE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C-6881/2007 du 22 décembre 2008 consid. 4.5.1 et réf. citées).</w:t>
      </w:r>
    </w:p>
    <w:p>
      <w:r>
        <w:rPr>
          <w:b/>
        </w:rPr>
        <w:t>E. 7.4.2</w:t>
      </w:r>
    </w:p>
    <w:p>
      <w:r>
        <w:t>Le recourant souffre de diverses hernies (C4-C5, C5-C6 et C6-C7), d'une discopathie L4-L5, d'une hernie discale L5-S1 postéro-latérale gauche, d'une arthrose interapophysaire postérieure, ainsi que de douleurs cervicales avec irradiation sous forme de paresthésie dans les membres supérieurs. Il présente également un épisode dépressif réactionnel à sa situation. Actuellement, il suit un traitement médicamenteux (composé de Dafalgan, Lyrica, Efexor, Stilnox, Xanax et Seroquel), et bénéficie d'un soutien psychiatrique ainsi que de séances périodiques de physiothérapie. Il va prochainement être pris en charge par un médecin du Service d'antalgie de l'Hôpital P._______ (cf. certificat médical du 19 décembre 2008). D'une part, sans remettre en cause les souffrances tant psychiques que physiques provoquées par les troubles précités, le Tribunal se doit de reconnaître que de telles pathologies n'ont aucun caractère létal, respectivement qu'elles ne sont pas susceptibles de mettre en danger l'existence même du recourant. En particulier, il apparaît que l'épisode dépressif dont est atteint A._______ est dû à sa présente situation, et qu'il tire un grand réconfort des visites qu'il rend à ses enfants au pays (cf. let. J supra). Aussi, il est vraisemblable qu'en cas de retour dans sa patrie, où il sera entouré de l'attention des siens, son mal-être tendra à se dissiper, d'autant qu'il n'aura ainsi plus à affronter seul ses problèmes de santé, cela également sur le plan économique (cf. sur ce point consid. 7.4.3 infra). D'autre part, selon les informations dont dispose le Tribunal, les affections dont souffre le recourant peuvent être soignées dans sa patrie, les traitements et structures médicales y étant disponibles. Tout d'abord, les médicaments Lyrica, Efexor, Xanax et Seroquel peuvent être obtenus en Turquie. Le Dafalgan n'est pas disponible comme tel mais peut être substitué par différents médicaments contenant le même principe actif (paracétamol). Quant au Stilnox, il s'agit d'un somnifère qui, certes, n'existe pas en Turquie mais peut en revanche être remplacé par d'autres produits aux propriétés analogues. Concernant l'appui psychiatrique dont bénéficie le recourant, un tel suivi est également disponible en Turquie, même si l'accès aux soins dans ce domaine est limité et plus difficile qu'en Suisse (cf. notamment REGULA KIENHOLZ, Die medizinische Versorgungslage in der Türkei, Organisation suisse d'aide aux réfugiés [OSAR], Berne 2003, p. 19s. ; United Kingdom Home Office, Country of origin information report, Turkey, 29 août 2008, p. 195ss [en ligne sur le site http://rds.homeoffice.gov.uk &gt; Publications &gt; Country of origin information service publications &gt; Turkey ; Commission Staff Working Document : Turkey 2008 progress report, 5 novembre 2008 p. 78s. [en ligne sur le site www.unhcr.org &gt; Search Refworld &gt; Country : Turkey &gt; Filter : progress report ; cf. également l'arrêt du Tribunal administratif fédéral D-3407/2006 du 8 juillet 2008 consid. 3.2 et 3.3.1). Par ailleurs, des soins physiothérapeutiques peuvent être obtenus dans la patrie du recourant, tout comme un traitement antalgique, cela tant dans des établissements universitaires que privés, en particulier dans des villes comme Istanbul, Ankara, Izmir, Bursa, Adana ou Antalya. Aussi, il n'apparaît pas que les problèmes de santé de l'intéressé soient d'une gravité telle qu'un retour en Turquie serait de manière certaine de nature à mettre concrètement et sérieusement en danger sa vie ou sa santé à brève échéance, respectivement que son état nécessite impérativement des traitements médicaux ne pouvant être poursuivis qu'en Suisse, sous peine d'entraîner les conséquences dramatiques décrites ci-avant (cf. consid. 7.4.1 supra). A cet égard, le TAF rappelle que l'art. 14a al. 4 LSEE, disposition exceptionnelle qu'il convient d'interpréter de manière restrictive, ne saurait servir à faire échec à une décision de renvoi au simple motif que l'infrastructure hospitalière et le savoir-faire médical dans le pays d'origine ou de destination n'atteignent pas le standard élevé que l'on trouve en Suisse (cf. jurisprudence citée sous consid. 7.4.1 supra).</w:t>
      </w:r>
    </w:p>
    <w:p>
      <w:r>
        <w:rPr>
          <w:b/>
        </w:rPr>
        <w:t>E. 7.4.3</w:t>
      </w:r>
    </w:p>
    <w:p>
      <w:r>
        <w:t>Par ailleurs, ni la situation régnant actuellement en Turquie, ni la situation personnelle du recourant ne permettent à l'autorité de céans de conclure à une mise en danger concrète de l'intéressé en cas de renvoi de Suisse. Dès lors, il n'apparaît pas, sur ce point, que le recourant encourrait pour sa personne, en cas de retour au pays, des risques supérieurs à ceux encourus par la population y résidant. Certes, sur le plan matériel, le recourant a allégué qu'il ne pourrait subvenir à ses besoins et à ceux de ses quatre enfants en cas de retour dans sa patrie. Le TAF relève tout d'abord que le prénommé possède un terrain dans son pays (cf. consid. 7.3.1 supra) et pourra donc tirer quelque rendement de ce bien. En outre, trois des enfants du recourant sont aujourd'hui majeurs (âgés respectivement de près de vingt-deux et vingt ans), de sorte que leur entretien ne devrait donc pas ou plus peser aussi lourdement sur leur père ; le cadet, quant à lui, a près de dix-sept ans et approche donc de l'âge auquel il pourra lui aussi envisager sa vie de façon plus indépendante. En outre, il ressort du dossier en mains du TAF que l'essentiel de la famille de l'intéressé se trouve en Turquie, que ce dernier a pu y maintenir des liens avec ses proches par le biais de fréquentes visites et que ceux-ci seront donc susceptibles de lui venir en aide à lui et à ses enfants en cas de besoin, notamment en ce qui concerne le financement de ses soins médicaux. De plus, le TAF relève que le prénommé ne perçoit plus de prestations de la CNA depuis le 31 août 2004 et que l'octroi d'une rente d'invalidité lui a été refusé, en particulier au motif que son état de santé physique et psychique n'était pas invalidant (cf. arrêt du TA-NE du 1er novembre 2007 consid. 3 à 5). Bien qu'il ait invoqué, dans ses écritures du 5 janvier 2009, qu'une demande de prestations allait être sous peu adressée à l'OAI, aucun élément ne permet, en l'état, de préjuger de la réponse qui sera donnée à cette requête, cela d'autant moins que les autorités compétentes ont estimé que l'état de santé de l'intéressé n'était pas invalidant (cf. arrêt du TA-NE précité, ibidem). Partant, un retour au pays n'engendrera pas, pour A._______, la perte d'une quelconque rente ou de prestations qu'il ne pourrait percevoir qu'en Suisse. Par ailleurs, malgré l'échec de sa dernière tentative de reprendre une activité professionnelle (cf. certificat médical du 19 décembre 2008), on doit pouvoir attendre de lui qu'il poursuive ses efforts dans la recherche d'un travail dans un domaine compatible avec son état de santé actuel certes précaire, mais qui n'exclut pas toute activité lucrative (cf. à cet égard arrêt du TA-NE précité consid. 4). Il pourra également compter, dans ce contexte, sur le soutien du réseau familial et social qu'il possède en Turquie. 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Tribunal administratif fédéral D-483/2007 du 26 mars 2007).</w:t>
      </w:r>
    </w:p>
    <w:p>
      <w:r>
        <w:rPr>
          <w:b/>
        </w:rPr>
        <w:t>E. 7.4.4</w:t>
      </w:r>
    </w:p>
    <w:p>
      <w:r>
        <w:t>Cela étant, le TAF ne peut que constater que l'exécution du renvoi de Suisse de A._______ doit être considérée comme raisonnablement exigible.</w:t>
      </w:r>
    </w:p>
    <w:p>
      <w:r>
        <w:rPr>
          <w:b/>
        </w:rPr>
        <w:t>E. 8</w:t>
      </w:r>
    </w:p>
    <w:p>
      <w:r>
        <w:t>Il ressort de ce qui précède que, par sa décision du 29 novembre 2004, l'ODM n'a ni violé le droit fédéral ni constaté des faits pertinents de manière inexacte ou incomplète ; en outre, cette décision n'est pas inopportune (cf. art. 49 PA). En conséquence, le recours est rejeté dans la mesure où il est recevable.</w:t>
      </w:r>
    </w:p>
    <w:p>
      <w:r>
        <w:rPr>
          <w:b/>
        </w:rPr>
        <w:t>E. 9.1</w:t>
      </w:r>
    </w:p>
    <w:p>
      <w:r>
        <w:t>S'agissant de la demande d'assistance judiciaire totale formulée le 5 janvier 2009, le Tribunal relève que, selon le droit constitutionnel (les cantons pouvant se montrer plus généreux), il n'existe en principe pas d'effet rétroactif au-delà du jour du dépôt d'une telle requête, sauf pour des démarches urgentes accomplies de manière presque simultanée (cf. BERNARD CORBOZ, Le droit constitutionnel à l'assistance judiciaire, Semaine Judiciaire [SJ] 2003 II p. 74 ; cf. PIERMARCO ZEN-RUFFINEN, Assistance judiciaire et administrative : les règles minima imposées par l'article 4 de la constitution fédérale, Journal des Tribunaux [JdT] 1989 I p. 56 ; cf. arrêt du Tribunal fédéral 1C_360/2007 du 7 janvier 2008 consid. 2.2 et ATF 122 I 203 consid. 2f p. 208s.). Attendu que de telles démarches n'ont pas été entreprises in casu, l'assistance judiciaire sollicitée ne peut déployer que des effets ex nunc. De surcroît, le TAF souligne que l'avocat de l'intéressé n'a demandé le bénéfice de l'art. 65 PA à l'autorité de céans qu'en janvier 2009. Or, ce même mandataire a représenté le recourant en 2007 devant le TA-NE, dans son litige l'opposant à l'OAI, procédure au cours de laquelle il a demandé l'assistance judiciaire lors du dépôt du recours déjà (cf. jugement du TA-NE du 1er novembre 2007 let. B p. 3). Il avait donc pleine connaissance de la situation financière précaire de son client au début 2007 déjà, raison pour laquelle le fait qu'il ne s'en soit prévalu qu'en janvier 2009 lui est totalement imputable.</w:t>
      </w:r>
    </w:p>
    <w:p>
      <w:r>
        <w:rPr>
          <w:b/>
        </w:rPr>
        <w:t>E. 9.2</w:t>
      </w:r>
    </w:p>
    <w:p>
      <w:r>
        <w:t>Cela étant, compte tenu du fait que les conclusions du recourant ne paraissaient pas d'emblée vouées à l'échec au moment du dépôt de sa requête d'assistance judiciaire et qu'il est patent que l'intéressé ne dispose pas actuellement de moyens suffisants (cf. notamment jugement du TA-NE du 1er novembre 2007 consid. 6 p. 7 et courrier du 5 janvier 2009 p. 3), le TAF admet la demande d'assistance judiciaire au sens de l'art. 65 al. 1 et 2 PA, décide que celle-ci déploie ses effets depuis le 5 janvier 2009 et désigne Maître Jean-Pierre Huguenin-Dezot comme mandataire d'office à partir de cette date. Il y a donc lieu de dispenser l'intéressé du paiement de la somme de Fr. 150.- pour les frais de procédure survenus à partir du 5 janvier 2009. Le recourant a l'obligation de rembourser ce montant s'il revient à meilleure fortune, conformément à l'art. 65 al. 4 PA. Il s'impose également d'allouer une indemnité à l'avocat commis d'office pour ses prestations dès le 5 janvier 2009. Tenant compte de l'ampleur du travail qu'il a accompli à partir de cette date, le TAF estime, au regard des art. 8 ss du règlement du 21 février 2008 concernant les frais, dépens et indemnités fixés par le Tribunal administratif fédéral (FITAF, RS 173.320.2), que le versement d'une indemnité de Fr. 200.- apparaît comme équitable.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