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C-5964/2013 vom 27. Februar 2015</w:t>
      </w:r>
    </w:p>
    <w:p>
      <w:r>
        <w:t>Bundesverwaltungsgericht, 2015-02-27, IT</w:t>
      </w:r>
    </w:p>
    <w:p>
      <w:r>
        <w:rPr>
          <w:b/>
        </w:rPr>
        <w:t xml:space="preserve">Quelle: </w:t>
      </w:r>
      <w:r>
        <w:t>https://mcp.opencaselaw.ch/entscheid/bvger_C-5964_2013</w:t>
      </w:r>
    </w:p>
    <w:p>
      <w:r>
        <w:t>FR: TAF C-5964/2013 du 27 février 2015</w:t>
      </w:r>
    </w:p>
    <w:p>
      <w:r>
        <w:t>IT: TAF C-5964/2013 del 27 febbraio 2015</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59 LPGA nonché art. 52 PA) - è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L'oggetto litigioso nella presente procedura ricorsuale è la durata contributiva complessiva dell'insorgente (di 14 anni e 8 mesi secondo l'autorità inferiore, di 14 anni e 11 mesi secondo il ricorrente) nonché il calcolo della rendita. Per quanto attiene alla durata contributiva, i periodi mancanti concernono gli anni da dicembre del 1963 al 1968. In effetti, il mese che secondo il ricorrente mancava nel 1970 è già stato aggiunto dall'autorità inferiore nella decisione su opposizione (in virtù del documento 25, pagina 2, degli atti di causa [per un totale di 12 mesi nel 1970]).</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In particolare, e secondo il diritto svizzero di principio applicabile alla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(art. 29bis cpv. 1 LAVS). Peraltro, ai sensi dell'art. 30bis LAVS e dell'art. 53 cpv. 1 OAVS (RS 831.101), per il calcolo delle rendite, l'Ufficio federale delle assicurazioni sociali allestisce tavole delle rendite il cui uso è obbligatorio.</w:t>
      </w:r>
    </w:p>
    <w:p>
      <w:r>
        <w:rPr>
          <w:b/>
        </w:rPr>
        <w:t>E. 4.3.1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4.3.2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4.3.3</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TF H 133/06 del 25 settembre 2007 nonché I 524/02 del 25 novembre 2002 e relativi riferimenti). In effetti, per il periodo anteriore al 1° gennaio 1969, i conti individuali non comprendono l'indicazione della durata contributiva in mesi.</w:t>
      </w:r>
    </w:p>
    <w:p>
      <w:r>
        <w:rPr>
          <w:b/>
        </w:rPr>
        <w:t>E. 4.3.4</w:t>
      </w:r>
    </w:p>
    <w:p>
      <w:r>
        <w:t>Secondo giurisprudenza,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TF I 524/02 del 25 novembre 2002 consid. 2.3 e relativi riferimenti).</w:t>
      </w:r>
    </w:p>
    <w:p>
      <w:r>
        <w:rPr>
          <w:b/>
        </w:rPr>
        <w:t>E. 4.3.5</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4.3.6</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tutta la durata di contribuzione, pertanto pure gli anni per i quali il pagamento di contributi è prescritto ai sensi dell'art. 16 cpv. 1 LAVS.</w:t>
      </w:r>
    </w:p>
    <w:p>
      <w:r>
        <w:rPr>
          <w:b/>
        </w:rPr>
        <w:t>E. 4.3.7.1</w:t>
      </w:r>
    </w:p>
    <w:p>
      <w:r>
        <w:t>Per quanto attiene al periodo contributivo da dicembre del 1963 al 1968, l'autorità inferiore ha ritenuto che fino al 31 dicembre 1968 il ricorrente ha soggiornato in Svizzera al beneficio di un permesso per stagionali di tipo A (cfr., in particolare, doc. 27 pag.10), circostanza che il ricorrente non ha contestato. Non emerge altresì dalle carte processuali motivo per un intervento d'ufficio di questa Corte in tale contesto. Quanto al mese di dicembre del 1963 (più precisamente ai 20 giorni del mese di dicembre del 1963), dalle indicazioni fornite dalla cassa di compensazione competente risulta che l'insorgente non figura sulle distinte di salario dell'indicato datore di lavoro di allora (doc. 16). Il ricorrente non ha altresì prodotto documentazione suscettibile di corroborare il preteso periodo lavorativo e, per quanto qui maggiormente di rilievo, il versamento di contributi AVS ad una cassa di compensazione. Peraltro, il fatto che sul passaporto italiano dell'insorgente sia stato apposto, verosimilmente dalla polizia degli stranieri, un visto l'11 dicembre 1963 (doc. 15 pag. 2) non permette di dimostrare l'esercizio di un'attività lucrativa e, soprattutto, il versamento di contributi AVS ad una cassa di compensazione. Per l'anno 1964, come indicato dall'autorità inferiore, in assenza di idonea documentazione (segnatamente di certificati di lavoro e/o di distinte di salario), il reddito totale di fr. 4'225.- iscritto sull'estratto del conto individuale per un'attività svolta presso l'albergo C._______ (doc. 45) corrisponde ad un periodo contributivo di 6 mesi giusta la tavola no. 50 (settore alberghiero) delle "Tabelle per la determinazione della durata di contribuzione presumibile negli anni 1948-1968". Quanto agli anni dal 1965 al 1968, il periodo contributivo deve essere determinato in base ai certificati di lavoro prodotti dal ricorrente (doc. 15 pag. 7 a 9) nonché in base alle iscrizioni figuranti sugli estratti del conto individuale (doc. 45) ed alle menzionate tabelle per la determinazione del periodo contributivo. In particolare, come indicato dall'autorità inferiore, per l'anno 1965 la durata di contribuzione è di 9 mesi (segnatamente 6 mesi per un'attività svolta presso l'albergo D._______, secondo il certificato di lavoro [doc. 15 pag. 7], e 3 mesi per l'iscrizione di un reddito di fr. 2'525.- sull'estratto del conto individuale per un'attività svolta presso l'albergo C._______ [doc. 45], giusta la tavola no. 50 delle menzionate tabelle), per l'anno 1966 è di 12 mesi (segnatamente 10 mesi per un'attività svolta presso gli alberghi D._______ ed E._______, secondo i certificati di lavoro [doc. 15 pag. 7 e 8], e 2 mesi per l'iscrizione di un reddito di fr. 1'550.- sull'estratto del conto individuale per un'attività svolta presso l'albergo F._______ [doc. 45], giusta la tavola no. 50 delle menzionate tabelle), per l'anno 1967 è di 9 mesi (segnatamente 6 mesi per un'attività svolta presso l'albergo E._______, secondo il certificato di lavoro [doc. 15 pag. 8], e 3 mesi per l'iscrizione di un reddito di fr. 2'075.- sull'estratto del conto individuale per un'attività svolta presso lo G._______ [doc. 45], giusta la tavola no. 50 delle menzionate tabelle) e per l'anno 1968 è di 10 mesi (segnatamente 7 mesi per un'attività svolta presso l'albergo H._______, secondo il certificato di lavoro [doc. 15 pag. 2], 2 mesi per un'attività svolta presso la ditta I._______, secondo l'estratto del conto individuale [doc. 45], ed 1 mese per l'iscrizione di un reddito di fr. 125.- sull'estratto del conto individuale per un'attività svolta presso il Kurhotel H._______ [doc. 45], giusta la tavola no. 50 delle menzionate tabelle).</w:t>
      </w:r>
    </w:p>
    <w:p>
      <w:r>
        <w:rPr>
          <w:b/>
        </w:rPr>
        <w:t>E. 4.3.7.2</w:t>
      </w:r>
    </w:p>
    <w:p>
      <w:r>
        <w:t>Peraltro, il ricorrente non ha esibito in corso di procedura (nemmeno dinanzi al TAF) dei documenti - quali in particolare certificati di lavoro, distinte di salario, permessi di soggiorno - da cui desumere un periodo contributivo in Svizzera per gli anni dal 1963 al 1968 superiore a quello determinato dall'autorità inferiore. In siffatte circostanze, all'autorità inferiore, che ha comunque esperito degli accertamenti supplementari d'ufficio, non può essere rimproverato di non avere effettuato delle ulteriori ricerche, segnatamente presso i datori lavoro (alberghi [estratto del conto individuale, doc. 45]) indicati dall'insorgente, tanto più ove si pensi che appare poco probabile che tali datori di lavoro abbiano conservato i dati concernenti l'insorgente per oltre 45 anni, fermo restando un obbligo di conservare i dati personali del lavoratore unicamente per almeno cinque anni (art. 73 cpv. 2 dell'ordinanza 1 del 10 maggio 2000 concernente la legge sul lavoro [OLL 1; RS 822.111]; v., sulla questione, la sentenza del TF 9C_899/2010 del 15 dicembre 2010 consid. 3; v. anche la sentenza del TAF C-21/2013 del 3 giugno 2013 consid. 4.2).</w:t>
      </w:r>
    </w:p>
    <w:p>
      <w:r>
        <w:rPr>
          <w:b/>
        </w:rPr>
        <w:t>E. 4.3.8</w:t>
      </w:r>
    </w:p>
    <w:p>
      <w:r>
        <w:t>Quanto al periodo contributivo per gli anni dal 1969 al 1984 compresi, l'autorità inferiore ha considerato, in virtù degli estratti del conto individuale dell'interessato (doc. 25 pag. 2 e doc. 45), non sussistendo i presupposti per l'espletamento d'ulteriori indagini d'ufficio, che l'insorgente ha pagato i contributi AVS da gennaio del 1969 a luglio del 1974, da settembre del 1974 a dicembre del 1975, da aprile ad ottobre e dicembre del 1978, da gennaio a novembre del 1979, da marzo ad ottobre del 1980, in maggio, settembre e ottobre del 1981, da marzo a maggio e da agosto ad ottobre del 1983 e da aprile a luglio del 1984.</w:t>
      </w:r>
    </w:p>
    <w:p>
      <w:r>
        <w:rPr>
          <w:b/>
        </w:rPr>
        <w:t>E. 4.3.9</w:t>
      </w:r>
    </w:p>
    <w:p>
      <w:r>
        <w:t>L'autorità inferiore ha quindi infine correttamente ritenuto nella decisione impugnata che il periodo contributivo del ricorrente è di 14 anni ed 8 mesi (176 mesi), ritenuto altresì che agli atti di causa non vi sono documenti che possano dimostrare l'erroneità di tale periodo contributivo. Quest'ultimo è peraltro incompleto, gli assicurati della classe di età del ricorrente (anno 1945) avendo in effetti contribuito per un periodo massimo di 44 anni fino al 2010 (Tabelle delle rendite 2009 pag. 8), anno in cui è nato il diritto dell'insorgente ad una rendita dell'assicurazione svizzera per la vecchiaia.</w:t>
      </w:r>
    </w:p>
    <w:p>
      <w:r>
        <w:rPr>
          <w:b/>
        </w:rPr>
        <w:t>E. 4.4</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 ricorrente corrisponde a 14 anni completi. Le tabelle delle rendite 2009 prevedono che al rapporto fra i 14 anni interi di contribuzione dell'insorgente ed i 44 anni di contribuzione degli assicurati della sua classe di età è applicabile la scala delle rendite 14 (Tabelle delle rendite 2009 pag. 10). L'importo della rendita dell'insorgente deve quindi essere determinato in base ad una scala delle rendite 14 ed in funzione del suo reddito annuo medio.</w:t>
      </w:r>
    </w:p>
    <w:p>
      <w:r>
        <w:rPr>
          <w:b/>
        </w:rPr>
        <w:t>E. 4.5</w:t>
      </w:r>
    </w:p>
    <w:p>
      <w:r>
        <w:t>Giova rilevare che 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4.5.1</w:t>
      </w:r>
    </w:p>
    <w:p>
      <w:r>
        <w:t>Secondo gli estratti del conto individuale dell'interessato, i redditi derivanti da un'attività lucrativa conseguiti dal ricorrente negli anni dal 1964 al 1984 ammontano a fr. 245'164.- (doc. 25 pag. 2 e 45). Ora, a prescindere dal fatto che per motivi legati al programma informatico di calcolo delle rendite, l'autorità inferiore ha registrato parte del reddito conseguito dall'insorgente nel 1966 nei dati relativi all'anno 1965 e quindi diminuito appunto il reddito del 1966 del corrispettivo importo (v. la presa di posizione del 3 gennaio 2014 pag. 4 [doc. TAF 3]), il ricorrente non ha esibito in sede ricorsuale dei documenti, quali in particolare certificati di lavoro e/o distinte di salario, da cui desumere un importo dei redditi risultanti dall'esercizio di un'attività lucrativa in Svizzera superiore a quello determinato dall'autorità inferiore, ossia fr. 245'164.-. Non può pertanto che essere ritenuto tale importo. Lo stesso deve essere rivalutato in funzione dell'indice delle rendite. Tenuto conto del fatto che la prima iscrizione nel conto individuale posteriore all'anno del compimento dei 20 anni è avvenuta nel 1966 (cfr., sulla questione, la sentenza del TAF C-4924/2008 del 27 aprile 2009 consid. 3.1 e 3.2), il fattore di rivalutazione è pari a 1.336 (Tabelle delle rendite 2011 pag. 15). L'importo del reddito è rivalutato a fr. 327'540.- (245'164 x 1.336). Tale importo deve essere diviso per il periodo di contribuzione di 14 anni ed 8 mesi, corrispondenti a 176 mesi. Il reddito annuo medio del ricorrente per il 2010 ammonta a fr. 22'332 ([327'540: 176] x 12).</w:t>
      </w:r>
    </w:p>
    <w:p>
      <w:r>
        <w:rPr>
          <w:b/>
        </w:rPr>
        <w:t>E. 4.5.2.1</w:t>
      </w:r>
    </w:p>
    <w:p>
      <w:r>
        <w:t>Per quanto attiene all'accredito per compiti educativi, l'art. 29sexies cpv. 1 LAVS stabilisce che un siffatto accredito è computato agli assicurati per gli anni durante i quali essi esercitano l'autorità parentale su uno o più fanciulli che non hanno ancora compiuto i 16 anni, ma, in virtù dell'art. 52f cpv. 1 OAVS (RS 831.101), non per l'anno in cui sorge il diritto, vale a dire per l'anno in cui nasce il figlio. Ai sensi dell'art. 52f cpv. 1 OAVS, gli accrediti per compiti educativi sono sempre attribuiti per l'intero anno civile. Se una persona è assicurata soltanto durante determinati mesi, si addizionano questi mesi oltre l'anno civile. Un accredito per compiti educativi è concesso per dodici mesi (art. 52f cpv. 5 OAVS). Inoltre, l'accredito per compiti educativi assegnato alle persone coniugate durante gli anni civili di matrimonio è ripartito per metà tra i coniugi (art. 29sexies cpv. 3 LAVS). Se uno solo dei genitori è assicurato presso l'assicurazione per la vecchiaia e per i superstiti svizzera, l'accredito per compiti educativi è attribuito al genitore assicurato (art. 52f cpv. 4 OAVS). Secondo l'art. 29sexies cpv. 1 LAVS, l'accredito per compiti educativi corrisponde al triplo dell'importo della rendita di vecchiaia annua minima, diviso per il periodo di contribuzione (art. 30 cpv. 2 LAVS).</w:t>
      </w:r>
    </w:p>
    <w:p>
      <w:r>
        <w:rPr>
          <w:b/>
        </w:rPr>
        <w:t>E. 4.5.2.2</w:t>
      </w:r>
    </w:p>
    <w:p>
      <w:r>
        <w:t>Il primo figlio del ricorrente essendo nato in Svizzera il (...; doc. 10), un accredito per compiti educativi può essere attribuito a partire dal 1976. L'insorgente e la coniuge sono stati entrambi assicurati presso l'assicurazione per la vecchiaia e per i superstiti svizzera dal 1978 al 1980 per 27 mesi (2 anni e 3 mesi; periodo in cui gli accrediti per compiti educativi devono essere ripartiti per metà tra i coniugi [quindi 13 mesi e mezzo per ciascun coniuge], fermo restando che ad ognuno dei coniugi può essere contabilizzato un anno [art. 52f cpv. 5 OAVS ]) e il ricorrente è stato ancora assicurato dal 1981 al 1984 per 20 mesi (1 anno ed 8 mesi [di cui ai sensi di legge può essere contabilizzato un anno; art. 52f cpv. 5 OAVS]). Da quanto esposto, discende che è possibile riconoscere all'insorgente accrediti per compiti educativi per 2 anni. Considerato che nel 2010, l'importo mensile della rendita di vecchiaia minima (per un periodo di contributo completo, giusta la scala delle rendite 44) ammonta a fr. 1'140.- (Tabelle delle rendite 2009 pag. 18), l'accredito per compiti educativi è pari a fr. 5'596.- ([1'140 x 12 x 3 x 2] : 176 x 12).</w:t>
      </w:r>
    </w:p>
    <w:p>
      <w:r>
        <w:rPr>
          <w:b/>
        </w:rPr>
        <w:t>E. 4.5.3</w:t>
      </w:r>
    </w:p>
    <w:p>
      <w:r>
        <w:t>Il reddito annuo medio determinante del ricorrente per il 2010 ammonta quindi in totale a fr. 27'928.- (22'332 + 5'596). Tale importo deve essere arrotondato all'importo immediatamente superiore del reddito annuo medio determinante indicato nelle tabelle secondo la scala delle rendite 14. L'autorità inferiore ha considerato un reddito annuo medio determinante di fr. 28'728.- nel 2010 (le tabelle delle rendite 2009 indicano un reddito annuo medio determinante di fr. 28'728.- quale importo superiore più vicino ad un reddito annuo medio di fr. 27'928.- [Tabelle delle rendite 2009 pag. 78]), di fr. 29'232.- nel 2011 (reddito annuo medio 2010 aggiornato al 2011) e di fr. 29'484.- nel 2013 (reddito annuo medio 2011 aggiornato al 2013). Le tabelle delle rendite 2009 prevedono che la rendita di vecchiaia mensile corrispondente ad una scala delle rendite 14 e ad un reddito annuo medio di fr. 28'728.- ammonta a fr. 466.- (Tabelle delle rendite 2009 pag. 78), le tabelle delle rendite 2011 prevedono che la rendita di vecchiaia corrispondente ad una scala delle rendite 14 e ad un reddito annuo medio di fr. 29'232.- ammonta a fr. 475.- (Tabelle delle rendite 2011 pag. 78) e le tabelle delle rendite 2013 prevedono che la rendita di vecchiaia mensile corrispondente ad una scala delle rendite 14 e ad un reddito annuo medio di fr. 29'484.- ammonta a fr. 479.- (Tabelle delle rendite 2013 pag. 78).</w:t>
      </w:r>
    </w:p>
    <w:p>
      <w:r>
        <w:rPr>
          <w:b/>
        </w:rPr>
        <w:t>E. 4.6</w:t>
      </w:r>
    </w:p>
    <w:p>
      <w:r>
        <w:t>Il ricorrente ha pertanto diritto a una rendita di vecchiaia di un importo mensile di fr. 466.- dal 1° dicembre 2010, di fr. 475.- dal 1° gennaio 2011 e di fr. 479.- dal 1° gennaio 2013, come calcolato dall'autorità inferiore (v. doc. 46).</w:t>
      </w:r>
    </w:p>
    <w:p>
      <w:r>
        <w:rPr>
          <w:b/>
        </w:rPr>
        <w:t>E. 4.7</w:t>
      </w:r>
    </w:p>
    <w:p>
      <w:r>
        <w:t>A titolo abbondanziale, questo Tribunale osserva che, nella misura in cui si volesse, per denegata ipotesi, considerare una durata contributiva di 14 anni e 11 mesi, come postulato dal ricorrente, l'importo mensile della rendita di vecchiaia non sarebbe comunque superiore rispetto all'importo della rendita di vecchiaia come ritenuto nell'impugnata decisione del 16 agosto 2013 (v. consid. 4.6 del presente giudizio).</w:t>
      </w:r>
    </w:p>
    <w:p>
      <w:r>
        <w:rPr>
          <w:b/>
        </w:rPr>
        <w:t>E. 5</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il gravame, in considerazione, fra l'altro, dei generici argomenti presentati, deve ritenersi siccome manifestamente infondato. La presente sentenza di rigetto del ricorso può pertanto essere resa a giudice unico.</w:t>
      </w:r>
    </w:p>
    <w:p>
      <w:r>
        <w:rPr>
          <w:b/>
        </w:rPr>
        <w:t>E. 6.1</w:t>
      </w:r>
    </w:p>
    <w:p>
      <w:r>
        <w:t>Non si prelevano spese processuali (art. 85bis cpv. 2 LAVS).</w:t>
      </w:r>
    </w:p>
    <w:p>
      <w:r>
        <w:rPr>
          <w:b/>
        </w:rPr>
        <w:t>E. 6.2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