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C-5951/2009 vom 30. Mai 2011</w:t>
      </w:r>
    </w:p>
    <w:p>
      <w:r>
        <w:t>Bundesverwaltungsgericht, 2011-05-30, DE</w:t>
      </w:r>
    </w:p>
    <w:p>
      <w:r>
        <w:rPr>
          <w:b/>
        </w:rPr>
        <w:t xml:space="preserve">Quelle: </w:t>
      </w:r>
      <w:r>
        <w:t>https://mcp.opencaselaw.ch/entscheid/bvger_C-5951_2009</w:t>
      </w:r>
    </w:p>
    <w:p>
      <w:r>
        <w:t>FR: TAF C-5951/2009 du 30 mai 2011</w:t>
      </w:r>
    </w:p>
    <w:p>
      <w:r>
        <w:t>IT: TAF C-5951/2009 del 30 maggio 2011</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Die Beschwerde wurde frist- und formgerecht eingereicht (vgl. Art. 22a in Verbindung mit Art. 60 des Bundesgesetzes vom 6. Oktober 2000 über den Allgemeinen Teil des Sozialversicherungsrechts [ATSG, SR 830.1] und Art. 52 Abs. 1 VwVG). Als Adressatin der angefochtenen Verfügung vom 20. August 2009 (act. 97) ist die Beschwerdeführerin berührt und hat ein schutzwürdiges Interesse an deren Aufhebung oder Änderung (vgl. Art. 59 ATSG). Nachdem auch der Kostenvorschuss fristgerecht geleistet worden war, ergibt sich zusammenfassend, dass sämtliche Prozessvoraussetzungen erfüllt sind. Auf die Beschwerde ist einzutreten.</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Anfechtungsobjekt bildet die Verfügung der Vorinstanz vom 20. August 2009 (act. 97), mit welcher der bisherige Rentenanspruch ab 1. Oktober 2009 verneint worden ist. Streitig und zu prüfen ist der Rentenanspruch der Beschwerdeführerin und in diesem Zusammenhang insbesondere, ob die Vorinstanz bei der Bemessung der Invalidität hinsichtlich des hypothetischen Validen- und Invalideneinkommens von korrekten Zahlen ausgegangen ist. Unter den Parteien nicht strittig ist der Umstand, dass der Beschwerdeführerin aufgrund des bidisziplinären Gutachtens der Dres. med. H._______, Fachärztin für Neurochirurgie, und G._______, Facharzt für Psychiatrie und Psychotherapie, vom April 2008 unter Berücksichtigung der psychiatrischen und neurochirurgischen Befunde eine leichte Tätigkeit entsprechend der absolvierten Kunstausbildung zu 60 % zumutbar ist (act. 51 und 51.2). Diese Beurteilung lässt sich aufgrund der voll beweiskräftigen Expertisen denn auch nicht beanstanden (vgl. zum Beweiswert ärztlicher Gutachten insb. BGE 125 V 351 E. 3a).</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Da die Beschwerdeführerin Schweizer Bürgerin ist und in Malaysia wohnt, ist die Anspruchsberechtigung auf IV-Leistungen im vorliegenden Fall allein aufgrund der schweizerischen Rechtsvorschriften zu bestimmen.</w:t>
      </w:r>
    </w:p>
    <w:p>
      <w:r>
        <w:rPr>
          <w:b/>
        </w:rPr>
        <w:t>E. 2.2</w:t>
      </w:r>
    </w:p>
    <w:p>
      <w:r>
        <w:t>Am 1. Januar 2003 sind das ATSG und die dazugehörige Ver­ordnung vom 11. September 2002 (ATSV, SR 830.11) in Kraft getreten. Weil die gesetzgebenden Behörden danach trachteten, die bisherigen Rege­lun­gen zur Revision von Invalidenrenten nach IVG (Art. 41 IVG, aufgehoben auf den 31. Dezember 2002) ohne substanzielle Ände­rungen weiterzuführen, gilt die altrechtliche Judikatur (BGE 130 V 66 ff. E. 2 und 5, 117 V 200 E. 4b, 109 V 264 E. 3 sowie 114 E. 2b, je mit Hinweisen) über den 31. Dezember 2002 hinaus grundsätzlich weiterhin (BGE 130 V 349 ff. E. 3.5 mit Hin­weisen). Anlässlich der 4. IV-Revision (in Kraft getreten auf den 1. Januar 2004; Fassung vom 21. März 2003 [AS 2003 3837]) und 5. IV-Revision (in Kraft getreten auf den 1. Januar 2008; Fassung vom 6. Oktober 2006 [AS 2007 5129]) sind die revisions- und neuanmeldungsrechtlichen Vorschriften im Wesent­lichen unverändert ge­blieben, sodass die zur altrechtlichen Regelung ergangene Rechtsprechung weiterhin massgebend ist (Art. 17 ATSG sowie Art. 87 Abs. 3 und 4 der Verordnung vom 17. Januar 1961 über die Invalidenversicherung [IVV, SR 831.201]; vgl. SVR 2006 IV Nr. 10 [I 457/04] S. 38 E. 2.1; vgl. auch Urteil des Bundesgerichts [im Folgenden: BGer] 8C_373/2008 vom 28. August 2008 E. 2.1).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der vorliegend streitige Rentenanspruch nach den neuen Normen zu prüfen (vgl. BGE 130 V 445). Im vor­liegenden Verfahren fin­den grundsätzlich jene Vor­schriften Anwendung, die spätestens bei Erlass der Verfügung vom 20. August 2009 in Kraft standen (das IVG ab dem 1. Januar 2008 in der Fassung vom 6. Oktober 2006 und die IVV in der entsprechenden Fassung [AS 2007 5155]); weiter aber auch sol­che Vorschriften, die zu jenem Zeitpunkt bereits ausser Kraft getre­ten wa­ren, die aber für die Be­urteilung eines allen­falls früher entstan­denen Rentenanspruchs von Belang sind (das IVG ab dem 1. Januar 2004 und die IVV in der ent­sprechenden Fassung der 4. IV-Revi­sion [AS 2003 3859]).</w:t>
      </w:r>
    </w:p>
    <w:p>
      <w:r>
        <w:rPr>
          <w:b/>
        </w:rPr>
        <w:t>E. 2.3</w:t>
      </w:r>
    </w:p>
    <w:p>
      <w:r>
        <w:t>Invalidität ist die voraussichtlich bleibende oder längere Zeit dau­ernde ganze oder teilweise Erwerbsunfähigkeit (Art. 8 Abs. 1 ATSG), die Folge von Geburtsgebrechen, Krankheit oder Unfall sein kann (Art. 4 Abs.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ist vorliegend nicht gegeben. Nach der Recht­sprechung des Eid­genössischen Versicherungsgerichts (EVG; seit 1. Januar 2007: BGer) stellt diese Regelung nicht eine blosse Auszah­lungsvorschrift, sondern eine be­sondere Anspruchsvoraussetzung dar (BGE 121 V 275 E. 6c).</w:t>
      </w:r>
    </w:p>
    <w:p>
      <w:r>
        <w:rPr>
          <w:b/>
        </w:rPr>
        <w:t>E. 2.5</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125 V 368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Liegt eine erhebliche Änderung des Sachverhalts vor, ist der Rentenanspruch in rechtlicher und tatsächlicher Hinsicht allseitig, d.h. unter Berücksichtigung des gesamten für die Leistungsberechtigung ausschlaggebenden Tatsachenspektrums zu prüfen (SVR 2004 IV Nr. 17 S. 54 E. 2.3; AHI 2002 S. 164; Entscheid 8C_751/2007 des Bundesgerichts vom 8. Dezember 2008 E. 4.3.2). Unerheblich unter revisionsrechtlichem Gesichtswinkel ist nach ständiger Praxis die unterschiedliche Beurteilung eines im Wesentlichen gleich gebliebenen Sachverhaltes (BGE 112 V 371 E. 2b mit Hinweisen; SVR 1996 IV Nr. 70 S. 104 E. 3a). Auch eine neue Verwaltungs- oder Gerichtspraxis rechtfertigt grundsätzlich keine Revision des laufenden Rentenanspruchs zum Nachteil des Versicherten (BGE 115 V 308 E. 4a bb).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 worunter nach Art. 29ter IVV eine Zeitspanne von 30 Tagen zu verstehen ist - drei Monate angedauert hat und voraussichtlich weiterhin andauern wird (Art. 88a Abs. 1 IVV).</w:t>
      </w:r>
    </w:p>
    <w:p>
      <w:r>
        <w:rPr>
          <w:b/>
        </w:rPr>
        <w:t>E. 2.6</w:t>
      </w:r>
    </w:p>
    <w:p>
      <w:r>
        <w:t>Nach der Rechtsprechung ist als zeitliche Vergleichsbasis einerseits der Sachverhalt im Zeitpunkt der ursprünglichen Rentenverfügung und anderseits derjenige zur Zeit der streitigen Revisionsverfügung zu berücksichtigen (BGE 130 V 343 E. 3.5.2, 125 V 368 E. 2). Die Rechtsprechung gemäss BGE 130 V 71 hat auch für die Rentenrevision, sei es auf Gesuch hin oder von Amtes wegen, zu gelten. Zeitlicher Referenzpunkt für die Prüfung einer anspruchserheblichen Änderung bildet somit auch hier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(BGE 133 V 108 E. 5.4 mit Hinweis auf 130 V 71 E. 3.2.3).</w:t>
      </w:r>
    </w:p>
    <w:p>
      <w:r>
        <w:rPr>
          <w:b/>
        </w:rPr>
        <w:t>E. 3</w:t>
      </w:r>
    </w:p>
    <w:p>
      <w:r>
        <w:t>Wie bereits dargelegt (vgl. E. 2.6. hiervor), beurteilt sich die Frage, ob bei der Beschwerdeführerin eine wesentliche Änderung eingetreten ist, die geeignet ist, den IV-Grad und damit den Rentenanspruch im Sinne von Art. 17 ATSG zu beeinflussen, durch Vergleich des Sachverhaltes, wie er zur Zeit der - soweit ersichtlich - unangefochten in Rechtskraft erwachsenen Verfügung vom 12. Januar 2004 (IV-act. 379; vgl. auch Bst. B. hiervor) bestanden hatte, mit demjenigen, wie er im Zeitpunkt der vorliegend angefochtenen Verfügung vom 20. August 2009 (act. 97) eingetreten war. Dabei sind vorliegend ausschliesslich die Fragen nach den beruflich-erwerblichen Verhältnissen resp. den hypothetischen Einkommen zu beantworten (vgl. E. 1.4. hiervor).</w:t>
      </w:r>
    </w:p>
    <w:p>
      <w:r>
        <w:rPr>
          <w:b/>
        </w:rPr>
        <w:t>E. 4.1.1</w:t>
      </w:r>
    </w:p>
    <w:p>
      <w:r>
        <w:t>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129 V 222 E. 4.3.1; RKUV 2006 U 568 S. 66 E. 2). Für die Berücksichtigung einer beruflichen Weiterentwicklung ist erforderlich, dass konkrete Anhaltspunkte dafür bestehen, dass die versicherte Person einen beruflichen Aufstieg und ein entsprechend höheres Einkommen tatsächlich realisiert hätte, wenn sie nicht invalid geworden wäre; bloss theoretische Aufstiegsmöglichkeiten sind nicht zu berücksichtigen (RKUV 2006 U 568 S. 67 E. 2.1.2; AHI 1998 S. 171 E. 5a). Ebenso wenig genügen blosse Absichtserklärungen, um eine nicht weiter konkretisierte berufliche Veränderung anzunehmen und dementsprechend das Valideneinkommen auf einen erheblich tieferen Wert herabzusetzen (SVR 2002 IV Nr. 21 E. 3; vgl. auch RKUV 2005 U 533 S. 42 E. 3.3). Bei der Prüfung der mutmasslichen beruflichen Entwicklung können unter Umständen aus einer besonderen beruflichen Qualifizierung im Fall der Invalidität Rückschlüsse auf die hypothetische Entwicklung gezogen werden, zu der es gekommen wäre, wenn der Gesundheitsschaden nicht eingetreten wäre (vgl. SVR 2008 IV Nr. 4 S. 10 E. 2.2 mit Hinweis). Für die Ermittlung des hypothetischen Valideneinkommens ist nicht nur eine teuerungsbedingte Lohnanpassung gemäss Landesindex der Konsumentenpreise vorzunehmen. Vielmehr ist der Tatsache Rechnung zu tragen, dass die Löhne erfahrungsgemäss in den meisten Berufssparten, wenn auch in unterschiedlichem Masse, über die allgemeine Teuerung hinaus erhöht werden. Es ist deshalb mit der teuerungsbedingten Lohnanpassung auch die Reallohnentwicklung zu berücksichtigen (SVR 1999 IV Nr. 24 S. 73 E. 5; ZAK 1991 S. 320 E. 3a).</w:t>
      </w:r>
    </w:p>
    <w:p>
      <w:r>
        <w:rPr>
          <w:b/>
        </w:rPr>
        <w:t>E. 4.1.2.1</w:t>
      </w:r>
    </w:p>
    <w:p>
      <w:r>
        <w:t>Im Rahmen der rentenzusprechenden Verfügung vom 12. Januar 2004 (IV-act. 379) ging die IV-Stelle ZH von einem hypothetischen Valideneinkommen als Sekundarschullehrerin von Fr. 96'000.- pro Jahr aus. Diese im August 2003 getroffene Annahme beruhte damals auf den Angaben des L._______, welches das anfänglich reduzierte Pensum sowie eine etwa sechsjährige Berufserfahrung berücksichtigte (IV-act. 355). Dieses Einkommen diente der Vorinstanz auch anlässlich des am 6. März 2009 durchgeführten Einkommensvergleichs als Basis, wobei die Nominallohnentwicklung der Jahre 2003 bis 2006 berücksichtigt und neu ein hypothetisches Valideneinkommen von monatlich Fr. 8'284.49 errechnet worden war. Dieser Wert ist in mehrfacher Hinsicht zu beanstanden:</w:t>
      </w:r>
    </w:p>
    <w:p>
      <w:r>
        <w:rPr>
          <w:b/>
        </w:rPr>
        <w:t>E. 4.1.2.2</w:t>
      </w:r>
    </w:p>
    <w:p>
      <w:r>
        <w:t>Mit Blick auf das voll beweiskräftige und somit rechtsgenügliche bidisziplinäre Gutachten der Dres. med. H._______ und G._______ vom April 2008 (act. 51 und 51.2; vgl. auch E. 1.4 zweiter Absatz hiervor) ist davon auszugehen, dass ab Januar 2008 durch die Besserung der kognitiven Störungen insgesamt von einem leicht verbesserten Gesundheitszustand der Beschwerdeführerin in Verweisungstätigkeiten auszugehen ist. Da das Validen- und Invalideneinkommen auf zeitidentischer Grundlage zu ermitteln sind (BGE 129 V 222), wäre unter den gegebenen Umständen auch das hypothetische Valideneinkommen für das Jahr 2008 zu errechnen gewesen.</w:t>
      </w:r>
    </w:p>
    <w:p>
      <w:r>
        <w:rPr>
          <w:b/>
        </w:rPr>
        <w:t>E. 4.1.2.3</w:t>
      </w:r>
    </w:p>
    <w:p>
      <w:r>
        <w:t>Weiter hat die Vorinstanz nur die Nominallohnentwicklung in den Jahren 2003 bis 2006 berücksichtigt. Wie bereits dargelegt (vgl. E. 4.1.1. letzter Abschnitt), ist für die Ermittlung des hypothetischen Valideneinkommens nicht nur eine teuerungsbedingte Lohnanpassung gemäss Landesindex der Konsumentenpreise vorzunehmen, sondern es ist vielmehr auch der Tatsache Rechnung zu tragen, dass die Löhne erfahrungsgemäss über die allgemeine Teuerung hinaus erhöht werden. Im vorliegenden Fall kann bezogen auf die mutmassliche berufliche Stellung auf konkrete Fakten abgestützt werden. Insbesondere besteht kein Anlass, die zu erwartenden Lohnerhöhungen auf Grund statistischer Werte zu ermitteln, wenn wie hier genauere Angaben verfügbar sind (vgl. Urteil des BGer 8C_638/2008 vom 15. Januar 2009, E. 4.4). Aufgrund der vom Rechtsvertreter der Beschwerdeführerin im Rahmen der Einwendungen vom 4. Juni 2009 (act. 88) eingereichten Angaben des K._______ betrug das Einkommen einer Sekundarschullehrperson im vorliegend relevanten Jahr 2008 Fr. 107'815.-. In diesem Wert finden die Einstufung resp. die Lohnentwicklung bis 2008 sowie ein Unterbruch vom 1. Januar 1998 bis 16. August 2001 Berücksichtigung. Mit Blick auf die weiteren, im Juni 2009 gemachten Angaben des K._______ ergibt sich, dass diese für das Jahr 2003 gemachten Angaben mit denjenigen des L._______ vom August 2003 (IV-act. 355) - welche der IV-Stelle ZH im Rahmen der rentenzusprechenden Verfügung vom 12. Januar 2004 (IV-act. 359 und 379) als Entscheidbasis gedient hatten - bis auf eine Differenz von Fr. 105.- und somit im Wesentlichen übereinstimmen. Es spricht demnach nichts dagegen, vorliegend von einem hypothetischen Valideneinkommen in der Höhe von Fr. 107'815.- auszugehen.</w:t>
      </w:r>
    </w:p>
    <w:p>
      <w:r>
        <w:rPr>
          <w:b/>
        </w:rPr>
        <w:t>E. 4.1.2.4</w:t>
      </w:r>
    </w:p>
    <w:p>
      <w:r>
        <w:t>Daran vermögen auch die Ausführungen der Vorinstanz nichts zu ändern. Es trifft zwar zu, dass die Beschwerdeführerin den Lehrberuf nur während relativ kurzer Zeit und teilweise nicht vollzeitlich ausgeübt hat. Dieser Umstand war jedoch bereits bei Erlass der Verfügung vom 12. Januar 2004 bekannt (IV-act. 379), und die damalige Festlegung des hypothetischen Valideneinkommens (Fr. 96'000.-) war nicht zweifellos unrichtig, was Voraussetzung dafür wäre, dass die Vorinstanz auf die formell rechtskräftige Verfügung vom 12. Januar 2004 zurückkommen könnte (vgl. Art. 53 Abs. 2 ATSG; zur Wiedererwägung vgl. auch BGE 117 V 8 E. 2c, 115 V 308 E. 4a cc; ZAK 1988 S. 555 E. 2b mit Hinweisen). Davon geht im Übrigen auch die Vorinstanz nicht aus, da sie im Einkommensvergleich vom 6. März 2009 erneut von einem jährlichen hypothetischen Valideneinkommen von Fr. 96'000.- ausging. Mit Blick auf den Umstand, dass die angestammte Tätigkeit ohne den Gesundheitsschaden fortgesetzt worden wäre resp. eine Ausnahme vorliegend nicht mit überwiegender Wahrscheinlichkeit erstellt ist (vgl. BGE 129 V 224 E. 4.3.1 mit Hinweis), ist bei der Bestimmung des Valideneinkommens nach wie vor auf dasjenige einer Sekundarlehrkraft abzustellen. Dabei ist nicht bloss die Teuerung, sondern - entgegen der Auffassung der Vorinstanz - auch der mit dieser Tätigkeit verbundene lohnmässige Erfahrungsaufstieg zu berücksichtigen.</w:t>
      </w:r>
    </w:p>
    <w:p>
      <w:r>
        <w:rPr>
          <w:b/>
        </w:rPr>
        <w:t>E. 4.2.1</w:t>
      </w:r>
    </w:p>
    <w:p>
      <w:r>
        <w:t>Für die Bestimmung des trotz Gesundheitsschädigung zumutbarerweise noch realisierbaren Einkommens (Invalideneinkommen) ist primär von der beruflich-erwerblichen Situation auszugehen, in welcher die versicherte Person konkret steht (BGE 129 V 472 E. 4.2.1, 126 V 75 E. 3b aa). Im Rahmen der Invaliditätsbemessung darf bei der Bestimmung des trotz der gesundheitlichen Beeinträchtigung zumutbarerweise erzielbaren Einkommens nicht von realitätsfremden Einsatzmöglichkeiten ausgegangen werden. Von der versicherten Person können nur Vorkehren verlangt werden, die unter Berücksichtigung der gesamten objektiven und subjektiven Gegebenheiten des Einzelfalles zumutbar sind (BGE 113 V 22 E. 4a; ZAK 1989 S. 321 E. 4a). 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 Hat die versicherte Person nach Eintritt des Gesundheitsschadens keine oder jedenfalls keine ihr an sich zumutbare neue Erwerbstätigkeit aufgenommen, so können nach der Rechtsprechung Tabellenlöhne gemäss den vom Bundesamt für Statistik herausgegebenen Lohnstrukturerhebungen (LSE) herangezogen werden (BGE 129 V 472 E. 4.2.1, 126 V 75 E. 3b bb; RKUV 1999 U 343 S. 412 E. 4b aa).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4 des Arbeitsplatzes) auszugehen. Dabei sind in erster Linie die Lohnverhältnisse im privaten Sektor massgebend (SVR 2002 UV Nr. 15 E. 3c cc). Da den Tabellenlöhnen generell eine Arbeitszeit von 40 Wochenstunden zu Grunde liegt, ist eine Umrechnung auf eine betriebsübliche durchschnittliche Wochenarbeitszeit erforderlich (BGE 126 V 75 E. 3b bb).</w:t>
      </w:r>
    </w:p>
    <w:p>
      <w:r>
        <w:rPr>
          <w:b/>
        </w:rPr>
        <w:t>E. 4.2.2.1</w:t>
      </w:r>
    </w:p>
    <w:p>
      <w:r>
        <w:t>Mit Blick auf die höchstrichterliche Rechtsprechung ist das hypothetische Valideneinkommen anhand der Tabellenlöhne gemäss den LSE herzanzuziehen (vgl. E. 4.2.1 hiervor). Aufgrund des schlüssigen und überzeugenden Zumutbarkeitsprofils der Dres. med. G._______ und H._______ ist der Beschwerdeführerin zufolge der psychiatrischen und neurochirurgischen Befunde eine leichte Tätigkeit entsprechend der absolvierten Kunstausbildung zu 60 % zumutbar (vgl. E. 1.4 hiervor). Die IV-Stelle ZH ging im Rahmen des Erlasses der Verfügung vom 12. Januar 2004 aufgrund einer 50%igen Arbeits- resp. Leistungsfähigkeit von einem hypothetischen Valideneinkommen von Fr. 43'028.- pro Jahr aus, wobei sich dieses Einkommen offenbar aus dem Mittel der Löhne von Berufen im kulturellen und pädagogischen Bereich ergab (IV-act. 359). Dieses Einkommen ist mangels präziserer Angaben nicht nachvollziehbar. Hinzu kommt, dass es offenbar auch unter Berücksichtigung eines Tabellenlohns im pädagogischen Bereich zustande kam. Da die Beschwerdeführerin gemäss Dr. med. G._______ in der Tätigkeit als Sekundarlehrerin und somit im pädagogischen Bereich vollständig arbeitsunfähig ist, kann auf ein Einkommen in diesem Bereich nicht abgestellt resp. mitberücksichtigt werden.</w:t>
      </w:r>
    </w:p>
    <w:p>
      <w:r>
        <w:rPr>
          <w:b/>
        </w:rPr>
        <w:t>E. 4.2.2.2</w:t>
      </w:r>
    </w:p>
    <w:p>
      <w:r>
        <w:t>Vielmehr ist vorliegend auf den monatlichen Bruttolohn im Wirtschaftszweig Unterhaltung, Kultur und Sport (Ziff. 92) der LSE abzustellen. Gemäss LSE 2008, Tabelle TA1, belief sich dieser Wert für Frauen im privaten Sektor (Anforderungsniveau 1) auf monatlich brutto Fr. 5'775.- bei einer wöchentli­chen Arbeitszeit von 40 Stunden und inkl. 13. Monatslohn (vgl. www.bfs.ad-min.ch &gt; Themen &gt; Arbeit, Erwerb &gt; Publikationen &gt; Schweize­rische Lohnstrukturerhebung 2008, Tabelle TA1, S. 26). Unter Um­rechnung dieses Einkommens auf die betriebsübliche wöchentliche Arbeitszeit von 41.3 Stunden im Jahr 2008 (www.bfs.admin.ch &gt; Themen &gt; Arbeit, Er­werb &gt; Erwerbstätigkeit und Arbeitszeit &gt; detaillierte Daten &gt; Statistik der betriebsüblichen Arbeits­zeit &gt; Be­triebsübliche Arbeitszeit nach Wirtschaftsabteilungen, in Stun­den pro Woche 1990-2008, Ab­schnitt O [Ziff. 92 {Unterhaltung, Kultur, Sport}]) resultiert demnach als Zwischenergebnis ein hypo­thetisches Invalideneinkommen von 71'552.-. Da die Beschwerdeführerin in der leidensangepassten Verweisungstätigkeit ab Januar 2008 zu 60 % arbeits- resp. leistungsfähig fähig ist, reduziert sich dieses jährliche hypothetische Invalideneinkommen um 40 % auf Fr. 42'931.-. Davon ist vorliegend auszugehen, zumal sich mit Blick auf das Gutachten der Dres. med. G._______ und H._______ nicht beanstanden lässt, dass die Vorinstanz keinen leidensbedingten Abzug vom Tabellenlohn (vgl. hierzu BGE 129 V 472 E. 4.2.3, 126 V 75 E. 5b bb und cc und 124 V 321 E. 3b bb; SVR 2007 IV Nr. 11 S. 41 E. 3.2; RKUV 2003 U 494 S. 390 E. 4.2.3; AHI 2002 S. 69 ff. E. 4b) vorgenommen hat.</w:t>
      </w:r>
    </w:p>
    <w:p>
      <w:r>
        <w:rPr>
          <w:b/>
        </w:rPr>
        <w:t>E. 4.2.3</w:t>
      </w:r>
    </w:p>
    <w:p>
      <w:r>
        <w:t>Aus der Gegenüberstellung eines hypothetischen Valideneinkommens von Fr. 107'815.- und eines hypothetischen Invalideneinkommens von Fr. 42'931.- ergibt sich bei einer Erwerbseinbusse von Fr. 64'884.- ein IV-Grad von 60 %. Zwar erfolgt gemäss Art. 88bis Abs. 1 Bst. b IVV die Erhöhung der Renten bei einer Revision von Amtes wegen frühestens von dem für die Revision vorgesehenen Monat an (vorliegend von der IVSTA am 1. September 2006 vorgesehen; vgl. act. 7). Da sich jedoch der Gesundheitszustand ab Januar 2008 leicht verbessert hatte, besteht vorliegend der Anspruch auf eine Dreiviertelsrente der IV erst ab dem 1. Mai 2008 (vgl. hierzu Art. 88a Abs. 2 IVV). Das Resultat vermag insofern zu überraschen, als dass es trotz leichter Verbesserung des Gesundheitszustandes zu einer Erhöhung des Rentenanspruchs kommt. Dieses Resultat ist letztlich jedoch logische Konsequenz der Bemessung der Invalidität nach der allgemeinen Methode des Einkommensvergleichs. Bei diesem Ergebnis kann schliesslich offengelassen werden, ob der Lohnrechner des BfS zur Anwendung gelangen kann.</w:t>
      </w:r>
    </w:p>
    <w:p>
      <w:r>
        <w:rPr>
          <w:b/>
        </w:rPr>
        <w:t>E. 5</w:t>
      </w:r>
    </w:p>
    <w:p>
      <w:r>
        <w:t>Nach dem Dargelegten ist zusammenfassend festzustellen, dass die Beschwerde vom 18. September 2009 gutzuheissen und die angefochtene Verfügung der Vorinstanz vom 20. August 2009 in dem Sinne abzuändern ist, als dass die Beschwerdeführerin ab dem 1. Mai 2008 Anspruch auf eine Dreiviertelsrente hat. Die Akten gehen an die Vorinstanz, damit diese die Rente neu berechnet und der Beschwerdeführerin die entsprechenden Rentenbetreffnisse rückwirkend ab 1. Mai 2008 nachbezahlt.</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Der unterliegenden Vorinstanz können allerdings keine Verfahrenskosten auferlegt werden (Art. 63 Abs. 2 VwVG). Der obsiegenden Beschwerdeführerin sind ebenfalls keine Kosten aufzuerlegen. Dieser ist der geleistete Kostenvorschuss von Fr. 300.- nach Eintritt der Rechtskraft des vorliegenden Urteils zurückzuerstatten.</w:t>
      </w:r>
    </w:p>
    <w:p>
      <w:r>
        <w:rPr>
          <w:b/>
        </w:rPr>
        <w:t>E. 6.2</w:t>
      </w:r>
    </w:p>
    <w:p>
      <w:r>
        <w:t>Die Beschwerdeführerin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 Grund der Akten festzusetzen (Art. 14 Abs. 2 Satz 2 VGKE). Unter Berücksichtigung des gebotenen und aktenkundigen Aufwandes, der Bedeutung der Streitsache und der Schwierigkeit des vorliegend zu beurteilenden Verfahrens er­scheint mit Blick auf ähnlich gelagerte Prozesse eine Parteientschädigung von Fr. 2'500.-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