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C-5909/2012 vom 12. Juli 2013</w:t>
      </w:r>
    </w:p>
    <w:p>
      <w:r>
        <w:t>Bundesverwaltungsgericht, 2013-07-12, FR</w:t>
      </w:r>
    </w:p>
    <w:p>
      <w:r>
        <w:rPr>
          <w:b/>
        </w:rPr>
        <w:t xml:space="preserve">Quelle: </w:t>
      </w:r>
      <w:r>
        <w:t>https://mcp.opencaselaw.ch/entscheid/bvger_C-5909_2012</w:t>
      </w:r>
    </w:p>
    <w:p>
      <w:r>
        <w:t>FR: TAF C-5909/2012 du 12 juillet 2013</w:t>
      </w:r>
    </w:p>
    <w:p>
      <w:r>
        <w:t>IT: TAF C-5909/2012 del 12 luglio 2013</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de refus d'approbation à l'octroi d'une autorisation de séjour prononcées par l'ODM - lequel constitue une unité de l'administration fédérale telle que définie à l'art. 33 let. d LTAF - sont susceptibles de recours au Tribunal, qui statue définitivement (cf. art. 1 al. 2 LTAF en relation avec l'art. 83 let. c ch. 2 et 4 de la loi du 17 juin 2005 sur le Tribunal fédéral [LTF, RS 173.110]; voir également sur cette question et par rapport à la disposition de l'art. 27 de la loi fédérale du 16 décembre 2005 sur les étrangers [LEtr, RS 142.20] applicable à la présente cause, notamment, l'arrêt du Tribunal fédéral 2D_6/2011 du 16 février 2011 consid. 3).</w:t>
      </w:r>
    </w:p>
    <w:p>
      <w:r>
        <w:rPr>
          <w:b/>
        </w:rPr>
        <w:t>E. 1.2</w:t>
      </w:r>
    </w:p>
    <w:p>
      <w:r>
        <w:t>A moins que la LTAF n'en dispose autrement, la procédure devant le TAF est régie par la PA (cf. art. 37 LTAF).</w:t>
      </w:r>
    </w:p>
    <w:p>
      <w:r>
        <w:rPr>
          <w:b/>
        </w:rPr>
        <w:t>E. 1.3</w:t>
      </w:r>
    </w:p>
    <w:p>
      <w:r>
        <w:t>A._______ a qualité pour recourir au sens de l'art. 48 al. 1 PA. Présenté dans la forme et les délais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Michael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existant au moment où elle statue (cf. ATAF 2011/43 consid. 6.1 et ATAF 2011/1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w:t>
      </w:r>
    </w:p>
    <w:p>
      <w:r>
        <w:rPr>
          <w:b/>
        </w:rPr>
        <w:t>E. 4.2</w:t>
      </w:r>
    </w:p>
    <w:p>
      <w:r>
        <w:t>En l'espèce, la compétence décisionnelle appartient à la Confédération en vertu des règles de procédure précitées (cf. également ch. 1.3.1.1 et 1.3.1.2.2. let. a des Directives et commentaires de l'ODM, en ligne sur son site internet : www.bfm.admin.ch &gt; Documentation &gt; Bases légales &gt; Directives et circulaires &gt; Domaine des étrangers &gt; Procédure et répartition des compétences, version du 1er février 2013, consultée en juillet 2013). Il s'ensuit que ni le TAF, ni l'ODM ne sont liés par la proposition de l'OCP du 8 août 2012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w:t>
      </w:r>
    </w:p>
    <w:p>
      <w:r>
        <w:rPr>
          <w:b/>
        </w:rPr>
        <w:t>E. 5.3</w:t>
      </w:r>
    </w:p>
    <w:p>
      <w:r>
        <w:t>L'art. 23 al. 2 de l'ordonnance du 24 octobre 2007 relative à l'admission, au séjour et à l'exercice d'une activité lucrative (OASA, RS 142.201),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Une formation ou un perfectionnement n'est en principe admis que pour une durée maximale de huit ans. Des dérogations peuvent être accordées en vue d'une formation ou d'un perfectionnement visant un but précis (art. 23 al. 3 OASA dans sa teneur en vigueur depuis le 1er janvier 2010).</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le refus de l'ODM de donner son approbation à l'octroi d'une autorisation de séjour en Suisse en faveur de A._______ destinée à lui permettre d'y acquérir une formation complémentaire n'est pas fondé sur les conditions posées à l'art. 27 al. 1 let. a à d LEtr, dont la réalisation semble être admise à juste titre par l'autorité inférieure. Le Tribunal constate en effet que l'immatriculation du prénommé à l'IHEID a été admise, en sorte que l'établissement précité a reconnu l'aptitude de l'intéressé à suivre la formation en question. Il ressort également du dossier que le recourant a réservé une chambre auprès d'une résidence d'étudiants à Genève et qu'il bénéficierait d'une bourse d'études mensuelle d'un montant de CHF 1'800 et, partant, des moyens financiers nécessaires pour assumer les frais liés à son séjour en Suisse. Certes, l'intéressé ne dispose pas de connaissances en français. Il s'est cependant inscrit à un cours de français intensif auprès de l'IHEID et le programme de Master qu'il a l'intention de suivre est essentiellement dispensé en anglais (cf. le site web de l'IHEID: www.graduateinstitute.ch &gt; Etudiants potentiels &gt; Master Programmes &gt; Master en anthropologie et sociologie du développement &gt; Requirements and Admission Procedure). Par conséquent, aucun élément ne permet de conclure que A._______ n'aurait pas le niveau de formation requis pour suivre les études envisagées.</w:t>
      </w:r>
    </w:p>
    <w:p>
      <w:r>
        <w:rPr>
          <w:b/>
        </w:rPr>
        <w:t>E. 6.2</w:t>
      </w:r>
    </w:p>
    <w:p>
      <w:r>
        <w:t>Ainsi qu'évoqué précédemment, il y a lieu de préciser ici que le droit applicable à la présente cause consiste en l'actuel art. 27 LEtr, dans sa teneur entrée en vigueur le 1er janvier 2011. Du fait des modifications apportées à l'ancienne version de la disposition de l'art. 27 LEtr, qui visent avant tout à favoriser l'accès au marché du travail suisse des titulaires d'un diplôme d'une haute école suisse lorsque l'activité lucrative qu'ils entendent exercer revêt un intérêt scientifique ou économique prépondérant, l'assurance du départ de Suisse (telle que prévue dans l'ancien art. 27 al. 1 let. d LEtr; RO 2007 5443) ne constitue plus une condition d'admission en vue d'une formation ou d'un perfectionnement. Sont déterminants désormais le niveau de formation et les qualifications personnelles requis pour suivre la formation ou le perfectionnement prévus (cf. Rapport de la Commission des institutions politiques du Conseil national du 5 novembre 2009 concernant l'initiative parlementaire pour faciliter l'admission et l'intégration des étrangers diplômés d'une haute école suisse, in FF 2010 pp. 383 et 385). Dès lors, l'absence d'assurance de départ de Suisse de l'intéressé au terme de sa formation, à laquelle l'ODM fait allusion dans la décision querellée, ne constitue plus un motif justifiant à lui seul le refus de délivrance d'une autorisation de séjour pour études (cf. sur cette question, pour plus de détails, l'arrêt du Tribunal administratif fédéral C-7924/2010 du 7 mars 2012 consid. 6.3.1). Cela étant, il ne faut pas perdre de vue que la modification législative précitée ne visait primairement, selon sa finalité, qu'une seule partie (étudiants hautement qualifiés souhaitant obtenir un diplôme d'une haute école ou d'une haute école spécialisée suisse; cf. Rapport précité, ch. 2 p. 383) des personnes susceptibles de solliciter une autorisation de séjour aux fins de formation et perfectionnement. Il tombe sous le sens que pour l'autre partie, majoritaire, de ces candidats à une formation en Suisse, l'accès au marché du travail une fois leurs études terminées n'entre pas en considération. Dans ce cas, leur séjour en Suisse, pour autant qu'ils en remplissent les conditions, restera temporaire (cf. les conditions générales de l'art. 5 al. 2 LEtr).</w:t>
      </w:r>
    </w:p>
    <w:p>
      <w:r>
        <w:rPr>
          <w:b/>
        </w:rPr>
        <w:t>E. 6.3</w:t>
      </w:r>
    </w:p>
    <w:p>
      <w:r>
        <w:t>En relation avec l'examen relatif aux qualifications personnelles, les autorités doivent continuer d'avoir la possibilité de vérifier que la demande n'a pas pour unique but d'obtenir frauduleusement un visa pour entrer en Suisse ou dans l'Espace Schengen (cf. Rapport de la Commission des institutions politiques du Conseil national du 5 novembre 2009 précité, p. 385 et art. 23 al. 2 OASA). Eu égard à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que le recourant fait valoir, comme motivation de sa demande, sa volonté de venir en Suisse en vue d'acquérir un Master en anthropologie et sociologie du développement pour compléter sa formation académique avec un titre étranger, le Tribunal ne saurait, à première vue, contester que la venue en Suisse de l'intéressé ait pour objectif premier la poursuite de sa formation, que ce but, légitime en soi, ne saurait viser uniquement à éluder les prescriptions générales sur l'admission et le séjour des étrangers et qu'il ne saurait en conséquence être question, en l'état et par rapport à la disposition précitée, d'invoquer un comportement abusif de la part du recourant. En conséquence, les conditions fixées par l'art. 27 al. 1 LEtr semblent en l'état être remplies par le recourant.</w:t>
      </w:r>
    </w:p>
    <w:p>
      <w:r>
        <w:rPr>
          <w:b/>
        </w:rPr>
        <w:t>E. 7.1</w:t>
      </w:r>
    </w:p>
    <w:p>
      <w:r>
        <w:t>Indépendamment des considérations qui précèdent, il importe de souligner que l'art. 27 LEtr est une disposition rédigée en la forme potestative (ou "Kann-Vorschrift") et qu'en conséquence, même si le recourant devait remplir, par hypothèse, toutes les conditions prévues par la loi, il ne disposerait d'aucun droit à la délivrance d'une autorisation de séjour en vue de formation, à moins qu'il ne puisse se prévaloir d'une disposition particulière du droit fédéral ou d'un traité lui conférant un tel droit, ce qui n'est manifestement pas le cas en l'espèce. Les autorités disposent donc d'un très large pouvoir d'appréciation dans le cadre de la présente cause (cf. art. 96 LEtr).</w:t>
      </w:r>
    </w:p>
    <w:p>
      <w:r>
        <w:rPr>
          <w:b/>
        </w:rPr>
        <w:t>E. 7.2</w:t>
      </w:r>
    </w:p>
    <w:p>
      <w:r>
        <w:t>Dans la motivation de son prononcé du 3 octobre 2012, l'autorité de première instance a estimé que l'octroi, en faveur de l'intéressé, d'une autorisation de séjour pour études n'était pas opportun, dès lors qu'il avait déjà obtenu plusieurs titres universitaires et qu'il disposait également d'une expérience professionnelle spécialisée, en sorte que la nécessité, pour le recourant, d'entamer la formation envisagée n'était pas établie. En conséquence, il sied encore d'examiner, en tenant compte du large pouvoir d'appréciation dont dispose l'autorité compétente, si l'ODM était fondé à considérer que l'octroi d'une autorisation de séjour pour études en faveur de A._______ était inopportun. Procédant à une pondération globale de tous les éléments en présence, le Tribunal retiendra ce qui suit. Plaident en faveur du prénommé, le fait qu'il souhaite venir en Suisse, dans le but de compléter son parcours académique avec un titre universitaire délivré par une institution étrangère de réputation internationale ainsi que son engagement à quitter le territoire helvétique après l'obtention du diplôme visé, afin de retourner auprès de son épouse et de reprendre son poste de professeur assistant à l'Université de X._______. Cela étant, si la nécessité pour le recourant de poursuivre des études en Suisse ne constitue pas une des conditions posées à l'art. 27 LEtr pour l'obtention d'une autorisation de séjour en vue d'une formation ou d'un perfectionnement, il n'en demeure pas moins que cette question doit être examinée sous l'angle du large pouvoir d'appréciation conféré à l'autorité dans le cadre de l'art. 96 LEtr (consid. 7.1 ci-avant). Or, force est de constater que le recourant est déjà au bénéfice de plusieurs titres universitaires obtenus dans sa patrie. En effet, il a achevé un Bachelor en sciences sociales en 2000, un Master en sciences sociales en 2001 et un Master en économie d'entreprise en 2005 (selon le Curriculum Vitae produit à l'appui de sa demande). Depuis novembre 2005, il est professeur assistant auprès de l'Université de X._______, où il a notamment enseigné, effectué des recherches et participé a des formations d'approfondissement dans les domaines de l'anthropologie et du développement (selon CV précité). L'on ne saurait, dans ces circonstances, reprocher à l'ODM d'avoir estimé inopportun de permettre à l'intéressé d'entreprendre en Suisse de nouvelles études universitaires. Compte tenu de l'encombrement des établissements (écoles, universités, etc.) et de la nécessité de sauvegarder la possibilité d'accueillir aussi largement que possible de nouveaux étudiants sur le territoire de la Confédération, il importe en effet de faire preuve de rigueur dans l'examen des demandes pour formation. Ainsi,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l'arrêt du Tribunal administratif fédéral C-6702/2011 du 14 février 2013 consid. 7.2.2 et les références citées). Or, dans le cas particulier, le recourant dispose d'un diplôme de Bachelor ainsi que de deux diplômes de Master et de surcroît, il a eu l'occasion de mettre sa formation en pratique durant plus de sept ans, dans le cadre de son activité de professeur assistant auprès de l'Université de X._______. De surcroît, il est utile de remarquer que, sous réserve de situations particulières, aucune autorisation de séjour pour études n'est en principe accordée à des requérants âgés de plus de 30 ans disposant déjà d'une formation, catégorie à laquelle appartient le recourant (cf. à ce sujet l'arrêt du Tribunal administratif fédéral C-1444/2008 du 24 avril 2009 consid. 7.2 et la référence citée ainsi que le ch. 5.1.2 des Directives et commentaires de l'ODM, en ligne sur son site internet: www.bfm.admin.ch &gt; Documentation &gt; Bases légales &gt; Directives et circulaires &gt; Domaine des étrangers &gt; Séjour sans activité lucrative, version du 1er février 2013, consultée en juillet 2013). Par conséquent, même si le Tribunal n'entend pas contester l'utilité que pourrait constituer la formation projetée en Suisse et comprend les aspirations légitimes de l'intéressé à vouloir l'acquérir, il se doit néanmoins de constater que, dans le cas particulier, il n'apparaît pas que des raisons spécifiques et suffisantes soient de nature à justifier l'approbation de l'autorisation de séjour sollicitée, au regard aussi de la politique d'admission plutôt restrictive que les autorités helvétiques ont été amenées à adopter en la matière.</w:t>
      </w:r>
    </w:p>
    <w:p>
      <w:r>
        <w:rPr>
          <w:b/>
        </w:rPr>
        <w:t>E. 7.3</w:t>
      </w:r>
    </w:p>
    <w:p>
      <w:r>
        <w:t>En conséquence, le Tribunal en conclut que l'on ne saurait reprocher à l'ODM d'avoir jugé inopportun d'autoriser A._______ à séjourner en Suisse afin d'y effectuer en Master auprès de l'IHEID et considère que c'est de manière justifiée que l'autorité intimée a refusé de donner son aval à l'octroi d'une autorisation de séjour pour formation en sa faveur.</w:t>
      </w:r>
    </w:p>
    <w:p>
      <w:r>
        <w:rPr>
          <w:b/>
        </w:rPr>
        <w:t>E. 8</w:t>
      </w:r>
    </w:p>
    <w:p>
      <w:r>
        <w:t>Le recourant n'obtenant pas d'autorisation de séjour, c'est également à bon droit que l'ODM a refusé de lui délivrer une autorisation d'entrée en Suisse destinée à lui permettre de se rendre en ce pays pour y étudier.</w:t>
      </w:r>
    </w:p>
    <w:p>
      <w:r>
        <w:rPr>
          <w:b/>
        </w:rPr>
        <w:t>E. 9</w:t>
      </w:r>
    </w:p>
    <w:p>
      <w:r>
        <w:t>Il ressort de ce qui précède que la décision de l'ODM du 3 octobre 2012 est conforme au droit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