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C-5902/2014 vom 27. August 2015</w:t>
      </w:r>
    </w:p>
    <w:p>
      <w:r>
        <w:t>Bundesverwaltungsgericht, 2015-08-27, FR</w:t>
      </w:r>
    </w:p>
    <w:p>
      <w:r>
        <w:rPr>
          <w:b/>
        </w:rPr>
        <w:t xml:space="preserve">Quelle: </w:t>
      </w:r>
      <w:r>
        <w:t>https://mcp.opencaselaw.ch/entscheid/bvger_C-5902_2014</w:t>
      </w:r>
    </w:p>
    <w:p>
      <w:r>
        <w:t>FR: TAF C-5902/2014 du 27 août 2015</w:t>
      </w:r>
    </w:p>
    <w:p>
      <w:r>
        <w:t>IT: TAF C-5902/2014 del 27 agosto 2015</w:t>
      </w:r>
    </w:p>
    <w:p>
      <w:pPr>
        <w:pStyle w:val="Heading2"/>
      </w:pPr>
      <w:r>
        <w:t>Regeste</w:t>
      </w:r>
    </w:p>
    <w:p>
      <w:r>
        <w:t>Annulation de la naturalisation facilitée</w:t>
      </w:r>
    </w:p>
    <w:p>
      <w:pPr>
        <w:pStyle w:val="Heading2"/>
      </w:pPr>
      <w:r>
        <w:t>Erwägungen</w:t>
      </w:r>
    </w:p>
    <w:p>
      <w:r>
        <w:rPr>
          <w:b/>
        </w:rPr>
        <w:t>E. 1</w:t>
      </w:r>
    </w:p>
    <w:p>
      <w:r>
        <w:t>1.1 Sous réserve des exceptions prévues à l'art. 32 LTAF, le Tribunal administratif fédéral,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Bâle 2008, p. 181, ad ch.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précité, ibid.).</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w:t>
      </w:r>
    </w:p>
    <w:p>
      <w:r>
        <w:rPr>
          <w:b/>
        </w:rPr>
        <w:t>E. 4.1</w:t>
      </w:r>
    </w:p>
    <w:p>
      <w:r>
        <w:t>Conformément à l'art. 41 LN, l'ODM peut, avec l'assentiment de l'autorité du canton d'origine, annuler dans le délai légal une naturalisation facilitée obtenue par des déclarations mensongères ou par la dissimulation de faits essentiels et qui n'aurait pas été accordée si ces faits avaient été connus.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ibidem; voir également arrêt du Tribunal fédéral 1C_228/2011 du 6 décembre 2011 consid. 2.1.1 et jurisprudence citée). Tel est notamment le cas si le requérant déclare vivre en communauté stable avec son conjoint alors qu'il envisage de se séparer une fois obtenue la naturalisation facilitée; peu importe que son mariage se soit ou non déroulé jusqu'ici de manière harmonieuse (cf. notamment les arrêts du Tribunal fédéral 1C_158/2011 du 26 août 2011 consid. 4.2.1 et 1C_264/2011 du 23 août 2011 consid. 3.1.1, ainsi que la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130 III 176consid. 1.2 et 129 III 400 consid. 3.1; voir également l'arrêt du Tribunal fédéral 1C_155/2012 précité, ibid., et la jurisprudence mentionnée). La procédure administrative fédérale est régie par le principe de la libre appréciation des preuves (art. 40 PCF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13al. 1 PA; cf. à ce sujet notamment ATF 135 II précité, consid. 3), mais encore de son propre intérêt, de renverser cette présomption (cf. ATF 135 II précité, ibid.).</w:t>
      </w:r>
    </w:p>
    <w:p>
      <w:r>
        <w:rPr>
          <w:b/>
        </w:rPr>
        <w:t>E. 4.3</w:t>
      </w:r>
    </w:p>
    <w:p>
      <w:r>
        <w:t>S'agissant d'une présomption de fait, qui ressortit à l'appréciation des preuves et ne modifie pas le fardeau de la preuve (ATF 135 II précité, ibid.,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II précité, ibid.; voir également les arrêts du Tribunal fédéral 1C_155/2012 précité, consid. 2.2.2, et 1C_58/2012 du 10 juillet 2012 consid. 4.1.2, ainsi que les réf. citées). 5.A titre préliminaire, le Tribunal constate que les conditions formelles de l'annulation de la naturalisation facilitée prévues par l'art. 41 LN sont réalisées dans le cas particulier. En effet, la naturalisation facilitée accordée le 28 février 2012 au recourant a été annulée par l'autorité inférieure en date du 11 septembre 2014, soit avant l'échéance du délai péremptoire prévu par la disposition légale précitée, avec l'assentiment de l'autorité compétente du canton d'origine (Fribourg). 6.Il reste dès lors à examiner si les circonstances du cas d'espèce répondent aux conditions matérielles de l'annulation de la naturalisation facilitée résultant du texte de la loi, de la volonté du législateur et de la jurisprudence développée en la matière. 6.1 Dans la motivation de la décision querellée, l'autorité inférieure a retenu que l'enchaînement rapide des événements fondait la présomption de fait que A._______ avait obtenu la naturalisation facilitée sur la base de déclarations mensongères, voire d'une dissimulation de faits essentiels, et que l'intéressé n'avait apporté aucun élément probant permettant de renverser cette présomption. 6.2 L'examen des faits pertinents de la cause, ainsi que leur déroulement chronologique, amènent le Tribunal à une conclusion identique. Il convient de relever à ce propos que A._______ et son épouse B._______ ont signé le 4 février 2012 une déclaration écrite selon laquelle ils vivaient en communauté conjugale effective et stable. Par décision du 28 février 2012, entrée en force le 31 mars 2012, l'ODM a accordé la naturalisation facilitée au prénommé. Le 26 juillet 2012, soit à peine cinq mois plus tard, les époux A._______-B._______ se sont adressés par écrit au Tribunal d'arrondissement de la Broye et du Nord vaudois pour lui demander de prononcer leur séparation, déclarant "avoir pris la décision, d'un commun accord, de nous séparés" (sic) au motif que, "nos tentatives de réconciliation ayant échoué jusqu'ici, nous ne souhaitons plus rester dans cette situation". Dans ces circonstances, le court laps de temps séparant la déclaration commune du 4 février 2012, l'octroi de la naturalisation facilitée, entrée en force le 31 mars 2012 et la requête en séparation que les époux A._______-B._______ ont adressée au Tribunal précité le 26 juillet 2012 laissent présumer que le recourant avait à tout le moins conscience des difficultés affectant son couple, voire même qu'il n'envisageait déjà plus la poursuite d'une vie de couple avec son épouse, lors de la signature de la déclaration de vie commune, respectivement au moment du prononcé de la décision de naturalisation, quand bien même les époux ne vivaient pas encore séparés. Il résulte en effet de l'expérience générale de la vie que les problèmes qui amènent un couple à se séparer n'apparaissent pas et ne se développent pas jusqu'à mener à cette issue en l'espace de quelques mois seulement. En effet,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1C_493/2010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notamment, arrêts du TF 2C_228/2009 du 31 août 2009 consid. 3 et 5A.11/2006 du 27 juin 2006 consid. 4). Il est à cet égard conforme à la jurisprudence en la matière d'admettre une présomption de fait selon laquelle la communauté conjugale n'était pas stable lors de l'octroi de la naturalisation facilitée si une séparation intervient, comme en l'espèce, quelques mois après la décision de naturalisation (voir en ce sens, s'agissant de la durée de la vie commune entre la naturalisation et la séparation des époux, les arrêts du Tribunal fédéral 1C_556/2014 du 4 février 2015, consid. 3.2, 1C_272/2014 du 23 juillet 2014 consid. 4.2, 1C_796/2013 du 13 mars 2014 consid. 3.2 et 1C_172/2012 du 11 mai 2012 consid. 2.3 et les arrêts cités).</w:t>
      </w:r>
    </w:p>
    <w:p>
      <w:r>
        <w:rPr>
          <w:b/>
        </w:rPr>
        <w:t>E. 7.1</w:t>
      </w:r>
    </w:p>
    <w:p>
      <w:r>
        <w:t>Conformément à la jurisprudence rappelée au considérant 4.3 ci-dessus, il incombe au recourant de renverser cette présomption en rendant vraisemblable soit la survenance d'un évènement extraordinaire survenu après l'octroi de la naturalisation facilitée susceptible d'expliquer une dégradation aussi rapide du lien conjugal, soit l'absence de conscience de la gravité de ses problèmes de couple au moment de la signature de la déclaration commune. En l'espèce, le recourant a exposé que la rupture de son union conjugale, survenue peu après la décision de naturalisation, était due à la dépression dans laquelle son épouse était tombée à la suite de la perte de son emploi, qu'il poursuivait alors son apprentissage de fromager et que la combinaison de ses deux facteurs avaient provoqué des tensions, puis la séparation du couple.</w:t>
      </w:r>
    </w:p>
    <w:p>
      <w:r>
        <w:rPr>
          <w:b/>
        </w:rPr>
        <w:t>E. 7.2</w:t>
      </w:r>
    </w:p>
    <w:p>
      <w:r>
        <w:t>L'argumentation du recourant n'apparaît nullement convaincante et le Tribunal considère que les problèmes d'ordre personnel que l'épouse du recourant a alors rencontrés ne sauraient constituer, au sens de la jurisprudence relative à cette question, un évènement extraordinaire susceptible d'expliquer à lui seul la subite dégradation de l'union conjugale des époux A._______-B._______ dans les semaines qui ont suivi l'octroi de la naturalisation facilitée. Par ailleurs, même si l'on devait admettre que les relations du couple se soient dégradées après que B._______ eut perdu son emploi, l'on ne saurait pour autant retenir que cet élément ait pu provoquer, en lui-même, une aussi rapide dégradation de l'union conjugale et la volonté quasi immédiate des époux de se séparer. Il n'est en effet pas concevable que l'apparition de problèmes financiers passagers conduise à la rupture définitive, en quelques semaines seulement, d'une communauté conjugale prétendument effective et stable durant plusieurs années. Au vu de ce qui précède, le Tribunal ne saurait suivre la thèse du recourant selon laquelle c'était la situation financière et les problèmes personnels de B._______ qui avaient soudain entraîné la rupture définitive de leur union, étant rappelé ici que les époux, prétendument restés en bons termes, n'ont pas pour autant repris la vie conjugale depuis lors.</w:t>
      </w:r>
    </w:p>
    <w:p>
      <w:r>
        <w:rPr>
          <w:b/>
        </w:rPr>
        <w:t>E. 7.3</w:t>
      </w:r>
    </w:p>
    <w:p>
      <w:r>
        <w:t>Sur un autre plan, le Tribunal considère que le recourant n'a par ailleurs pas rendu vraisemblable qu'il avait ignoré les problèmes latents rencontrés par les époux durant leur union (faites de disputes et de réconciliations) au moment où il a signé, le 4 février 2012, la déclaration aux termes de laquelle il affirmait vivre avec son ex-épouse sous la forme d'une communauté effective, stable et durable. A ce propos, il convient de relever ici que, dans leur demande de séparation adressée le 26 juillet 2012 au Tribunal de la Broye, les époux expliquaient avoir eu plusieurs discussions au sujet de leur vie de couple, avoir échoué dans leur tentatives de réconciliation et avoir décidé d'un commun accord de se séparer. Il appert en outre que, lors de son audition du 12 juillet 2014 par la Gendarmerie de Payerne, B._______ avait notamment déclaré que des tensions étaient apparues au sein du couple en 2007-2008 déjà, que les époux avaient eu de multiples disputes, suivies de réconciliations et que ses propres attentes par rapport à ce mariage ne s'étaient pas concrétisées. En considération de ce qui précède, il est permis de penser que la communauté conjugale des époux, brusquement rompue en quelques semaines durant le printemps 2012, ne connaissait sans doute pas la stabilité requise déjà lors de la signature de la déclaration commune du 4 février 2012 et que A._______ devait avoir alors eu conscience de cet état de fait, nonobstant ses dénégations sur ce point.</w:t>
      </w:r>
    </w:p>
    <w:p>
      <w:r>
        <w:rPr>
          <w:b/>
        </w:rPr>
        <w:t>E. 7.4</w:t>
      </w:r>
    </w:p>
    <w:p>
      <w:r>
        <w:t>Dans ces circonstances, le Tribunal est d'avis qu'il y a lieu de s'en tenir à la présomption de fait selon laquelle la naturalisation facilitée a été obtenue de manière frauduleuse (cf. ATF 130 II 482), c'est-à-dire - en l'occurrence - alors que le recourant avait conscience des problèmes du couple au moment déterminant, c'est-à-dire à la date de la signature de la déclaration par laquelle il a déclaré former avec son épouse une union stable et orientée vers l'avenir, ou à tout le moins au moment de la décision d'octroi de la naturalisation facilitée. Partant, l'Office fédéral était parfaitement fondé à prononcer, avec l'assentiment des cantons d'origine, l'annulation de la naturalisation facilitée.</w:t>
      </w:r>
    </w:p>
    <w:p>
      <w:r>
        <w:rPr>
          <w:b/>
        </w:rPr>
        <w:t>E. 7.5</w:t>
      </w:r>
    </w:p>
    <w:p>
      <w:r>
        <w:t>Il s'impose de relever enfin que les allégations du recourant, appuyées par les déclaration de son épouse, au sujet de la durée de son séjour en Suisse, de sa bonne intégration socioprofessionnelle et de son excellent comportement dans ce pays sont sans pertinence pour l'issue du présent litige, dès lors que celui-ci est limité au seul examen des conditions dans lesquelles celui-ci a obtenu la naturalisation facilitée (cf. l'arrêt du Tribunal fédéral 5A.6/2003 du 24 juillet 2003 consid. 3.2).</w:t>
      </w:r>
    </w:p>
    <w:p>
      <w:r>
        <w:rPr>
          <w:b/>
        </w:rPr>
        <w:t>E. 7.6</w:t>
      </w:r>
    </w:p>
    <w:p>
      <w:r>
        <w:t>En conséquence, le SEM était fondé à prononcer, avec l'assentiment du canton d'origine, l'annulation de la naturalisation facilitée de A._______, en application de l'art. 41 LN.</w:t>
      </w:r>
    </w:p>
    <w:p>
      <w:r>
        <w:rPr>
          <w:b/>
        </w:rPr>
        <w:t>E. 7.7</w:t>
      </w:r>
    </w:p>
    <w:p>
      <w:r>
        <w:t>En vertu de l'art. 41 al. 3 LN, sauf décision expresse, l'annulation fait également perdre la nationalité suisse aux membres de la famille qui l'ont acquise en vertu de la décision annulée. Il n'apparaît pas que cette situation se présente dans le cas d'espèce, tout au moins à la connaissance du Tribunal. 8.Il ressort de ce qui précède que la décision de l'autorité intimée du 11 septembre 2014 est conforme au droit. Le recours est en conséquence rejeté. Vu l'issue de la cause, il y a lieu de mettre les frais de la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