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C-5892/2016 vom 6. April 2018</w:t>
      </w:r>
    </w:p>
    <w:p>
      <w:r>
        <w:t>Bundesverwaltungsgericht, 2018-04-06, IT</w:t>
      </w:r>
    </w:p>
    <w:p>
      <w:r>
        <w:rPr>
          <w:b/>
        </w:rPr>
        <w:t xml:space="preserve">Quelle: </w:t>
      </w:r>
      <w:r>
        <w:t>https://mcp.opencaselaw.ch/entscheid/bvger_C-5892_2016</w:t>
      </w:r>
    </w:p>
    <w:p>
      <w:r>
        <w:t>FR: TAF C-5892/2016 du 6 avril 2018</w:t>
      </w:r>
    </w:p>
    <w:p>
      <w:r>
        <w:t>IT: TAF C-5892/2016 del 6 aprile 2018</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14 gennaio 2016, al caso in esame si applicano di principio le disposizioni della 6a revisione della LAI entrate in vigore il 1° gennaio 2012.</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svizzera per più di 19 anni (doc. 23)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5 settembre 2016) con quella esistente al momento dell'ultima decisione cresciuta in giudicato (nel caso concreto al 23 aprile 2015)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2b).</w:t>
      </w:r>
    </w:p>
    <w:p>
      <w:r>
        <w:rPr>
          <w:b/>
        </w:rPr>
        <w:t>E. 8</w:t>
      </w:r>
    </w:p>
    <w:p>
      <w:r>
        <w:t>Dal momento che è entrata nel merito della seconda domanda di rendita d'invalidità presentata dal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23 aprile 2015, e la situazione al momento della nuova decisione qui impugnata, in concreto al 5 settembre 2016, è intervenuta una modifica significativa del grado d'invalidità (sentenze del TF 9C_421/2014 del 21 luglio 2014 consid. 3 e 9C_418/2010 del 29 agosto 2011 consid. 4.2 e 4.3).</w:t>
      </w:r>
    </w:p>
    <w:p>
      <w:r>
        <w:rPr>
          <w:b/>
        </w:rPr>
        <w:t>E. 9.1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9.2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9.3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11.1</w:t>
      </w:r>
    </w:p>
    <w:p>
      <w:r>
        <w:t>Questo Tribunale rileva che il 23 aprile 2015, momento in cui è stata respinta la richiesta di una rendita dell'assicurazione svizzera per l'invalidità, è stato stabilito, in virtù del rapporto del 20 novembre 2014 della dott.ssa B._______, specialista in medicina interna (doc. 51), che l'insorgente era affetto da cardiopatia ischemica trattata con angioplastica ed impianto di stent medicato del ramo circonflesso e del ramo discendente anteriore nonché di ipertensione arteriosa e dislipidemia.</w:t>
      </w:r>
    </w:p>
    <w:p>
      <w:r>
        <w:rPr>
          <w:b/>
        </w:rPr>
        <w:t>E. 11.2</w:t>
      </w:r>
    </w:p>
    <w:p>
      <w:r>
        <w:t>Nell'ambito della nuova domanda di rendita, dalla documentazione medica agli atti, in particolare dal referto di risonanza magnetica del 9 dicembre 2015 (doc. 94) e dalla perizia medica E 213 dell'11 febbraio 2016 (doc. 102), risulta che l'insorgente soffre segnatamente di spondiloartrosi lombare con riduzione del canale vertebrale a modesto impegno funzionale (nonché osteocondrosi C4-C5, discopatia C5-C6, spondilolistesi L4, osteocondrosi L4-L5, ernia L3-L4, ernia L4-L5 ed osteoartrosi alle spalle), ipertensione arteriosa e pregresso infarto miocardico acuto.</w:t>
      </w:r>
    </w:p>
    <w:p>
      <w:r>
        <w:rPr>
          <w:b/>
        </w:rPr>
        <w:t>E. 11.3</w:t>
      </w:r>
    </w:p>
    <w:p>
      <w:r>
        <w:t>Nel rapporto del 1° luglio 2016 (doc. 140), la dott.ssa B._______, medico SMR, specialista in medicina interna, ha ritenuto che la documentazione medica esibita permette di oggettivare, rispetto al quadro clinico esistente nell'aprile del 2015, un peggioramento dei disturbi ortopedici di natura degenerativa. Il medico ha in particolare rilevato che il ricorrente soffre di lombalgie e lombosciatalgie sin dal 2004. Al momento della prima domanda di rendita, la cardiopatia ischemica costituiva tuttavia la malattia principale. Ha poi segnalato che la perizia medica E 213 del febbraio 2016 riferisce principalmente di dolori articolari causati dall'artrosi alla colonna vertebrale. Ha altresì constatato che il referto di risonanza magnetica del 9 dicembre 2015 evidenzia, oltre alle note artrosi e discopatie, già diagnosticate nel 2012, anche la presenza di una sindrome della cuffia dei rotatori. La dott.ssa B._______ ha quindi ritenuto che, a causa dell'età, dell'entità delle alterazioni degenerative nonché della sindrome della cuffia dei rotatori di cui l'insorgente soffre, l'esercizio dell'attività di meccanico d'auto non è più esigibile dal 9 dicembre 2015 (data dell'indicato referto di risonanza magnetica alle spalle ed alla colonna vertebrale). Il ricorrente presenta, tuttavia, una capacità al lavoro del 100%, dal 27 maggio 2014 (data della perizia medica E 213 esibita nell'ambito della prima domanda di rendita), in un'attività confacente allo stato di salute (lavoro con sollevamento di pesi non superiori ai 5 kg, al riparo da rumore, polvere, maltempo, emissioni, umidità, freddo, caldo, senza necessità di ritmi stressanti, senza attività al di sopra del livello delle spalle, in piedi, in movimento e in posizione sbilanciata, senza sollecitazioni del rachide, senza sollevamento di pesi dal suolo, ad esclusione di un lavoro pesante), quale ad esempio venditore, riparatore di piccoli elettrodomestici, cassiere, bigliettaio ed impiegato in un ufficio.</w:t>
      </w:r>
    </w:p>
    <w:p>
      <w:r>
        <w:rPr>
          <w:b/>
        </w:rPr>
        <w:t>E. 11.4</w:t>
      </w:r>
    </w:p>
    <w:p>
      <w:r>
        <w:t>Il ricorrente ha fatto valere, in sede di ricorso, di avere sicuramente diritto ad una rendita d'invalidità in quanto le affezioni di cui soffre giustificano un'incapacità al lavoro del 70% in una qualsiasi attività lucrativa. Tuttavia, non ha prodotto nuova documentazione medica suscettibile di dimostrare la pretesa incapacità lavorativa. Non soccorre il ricorrente neppure il fatto che nella perizia medica E 213 è stata evidenziata un'invalidità del 55% nella precedente attività, ritenuta in Italia conformemente alle disposizioni di legge di detto paese. A tale riguardo giova rammentare che la valutazione di un'autorità straniera con riferimento all'incapacità lavorativa di un assicurato non vincola di principio le autorità svizzere nell'apprezzamento del caso secondo il diritto svizzero (v. sentenza del TF I 435/02 del 4 febbraio 2003 consid. 2 nonché consid. 2.5 del presente giudizio), fermo restando che l'indicata incapacità lavorativa appare fondarsi su una valutazione dell'invalidità come vigente in Italia non conciliabile con il sistema svizzero. In conclusione, l'insorgente non ha presentato, in sede ricorsuale, argomenti o mezzi di prova suscettibili di far sorgere dei dubbi sulla valutazione della dott.ssa B._______, secondo la quale il ricorrente, dal 9 dicembre 2015, non avrebbe più potuto svolgere il lavoro di meccanico d'auto, ma a lui sarebbero comunque state proponibili al 100%, dal 27 maggio 2014, attività sostitutive leggere e adeguate al suo stato di salute.</w:t>
      </w:r>
    </w:p>
    <w:p>
      <w:r>
        <w:rPr>
          <w:b/>
        </w:rPr>
        <w:t>E. 12</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da dipendente qualora l'assicurato avesse precedentemente lavorato quale indipendente (sentenze del TF I 640/05 del 18 maggio 2006 consid. 3.1 nonché I 543/03 del 27 agosto 2004; DTF 113 V 22 consid. 4). Benché la questione non sia neppure stata sollevata dal ricorrente, va comunque verificato se le attività di sostituzione proposte dall'autorità inferiore siano ragionevolmente esigibili dallo stesso tenuto conto di una situazione equilibrata del mercato del lavoro (art. 16 LPGA).</w:t>
      </w:r>
    </w:p>
    <w:p>
      <w:r>
        <w:rPr>
          <w:b/>
        </w:rPr>
        <w:t>E. 12.1</w:t>
      </w:r>
    </w:p>
    <w:p>
      <w:r>
        <w:t>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(sentenza del TF 9C_916/2009 del 30 agosto 2009 e relativi riferimenti). In sostanza, ed indipendentemente dall'obbligo di ogni assicurato di diminuire il danno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(sentenze del TF I 61/05 del 27 luglio 2005 consid. 4.4, I 891/04 del 27 maggio 2005 consid. 2.2, I 462/02 del 26 maggio 2003 consid. 2, I 401/01 del 4 aprile 2002 consid. 4).</w:t>
      </w:r>
    </w:p>
    <w:p>
      <w:r>
        <w:rPr>
          <w:b/>
        </w:rPr>
        <w:t>E. 12.2</w:t>
      </w:r>
    </w:p>
    <w:p>
      <w:r>
        <w:t>Quanto all'esigibilità e alla possibilità per l'insorgente di esercitare una nuova attività in un mercato equilibrato del lavoro, questo Tribunale osserva che il medesimo, nato il (...) 1954, aveva 61 anni (e ... mesi) al momento in cui è stato accertato - il 1° luglio 2016 (v. la presa di posizione del medico dell'UAIE; doc. 140) - che l'esercizio (al 100%) di un'attività lucrativa (leggera confacente al suo stato di salute) è ragionevolmente esigibile dal punto di vista medico (DTF 138 V 457 consid. 3.3; v. anche la sentenza del TAF C-6022/2010 del 22 febbraio 2013 consid. 4.1.2). Il ricorrente, nonostante le patologie di cui soffre secondo la diagnosi riportata al considerando 11 del presente giudizio, può svolgere - secondo l'opinione del medico dell'UAIE interpellato e che si è fondato su documentazione sufficiente per potere fondare un giudizio convincente in merito - un'attività sostitutiva leggera al 100% (v., sulle attività sostitutive adeguate alle condizioni dell'insorgente, il considerando 11.3 del presente giudizio). Per quanto attiene al genere d'attività sostitutive proposte e la natura delle sue affezioni, un adattamento del posto di lavoro alle condizioni di salute del ricorrente non risulta altresì necessario rispettivamente appare di semplice realizzazione. Questo Tribunale osserva pure che all'insorgente, che durante la sua carriera professionale ha certo svolto solo l'attività di meccanico d'auto (doc. 138 pag. 1 e 6), si presenta comunque un ventaglio relativamente ampio di professioni possibili (e sufficientemente specificate) nel settore dei servizi, con mansioni semplici e ripetitive, che non richiedono necessariamente la messa in atto di particolari misure di reintegrazione professionale. Infine, va rilevato che un eventuale rapporto di lavoro avrebbe potuto proseguire per oltre 3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13</w:t>
      </w:r>
    </w:p>
    <w:p>
      <w:r>
        <w:t>Occorre quindi esaminare la conformità del tasso d'invalidità calcolato dall'autorità inferiore.</w:t>
      </w:r>
    </w:p>
    <w:p>
      <w:r>
        <w:rPr>
          <w:b/>
        </w:rPr>
        <w:t>E. 13.1</w:t>
      </w:r>
    </w:p>
    <w:p>
      <w:r>
        <w:t>Questo Tribunale osserva, con riferimento al calcolo effettuato dall'autorità inferiore per la determinazione del tasso d'invalidità, secondo le basi di calcolo di cui al documento n. 142, peraltro trasmesso all'insorgente mediante il provvedimento del 5 dicembre 2016 di questo Tribunale (doc. TAF 9), che occorrerebbe fare riferimento piuttosto ai dati dell'anno 2016, ritenuto che il diritto ad una rendita dell'assicurazione svizzera per l'invalidità avrebbe potuto nascere al più presto nel luglio del 2016 (conto tenuto della data d'inoltro della domanda di rendita, il 14 gennaio 2016; v. DTF 129 V 222), che a quelli del 2012. Sennonché, non essendo disponibili i dati forniti dalle statistiche salariali, come risultano dall'inchiesta svizzera sulla struttura dei salari per l'anno 2016 (cfr. statistiche pubblicate dall'Ufficio federale di statistica), può essere fatto riferimento ai dati dell'anno 2012 (v., sulla questione, la sentenza del TF 8C_41/2010 del 20 aprile 2010 consid. 4.3.1; v. anche la sentenza del TAF C-411/2013 del 16 maggio 2013 consid. 9.2.1).</w:t>
      </w:r>
    </w:p>
    <w:p>
      <w:r>
        <w:rPr>
          <w:b/>
        </w:rPr>
        <w:t>E. 13.2</w:t>
      </w:r>
    </w:p>
    <w:p>
      <w:r>
        <w:t>L'UAIE ha considerato quale reddito da valido quello conseguibile dal ricorrente nel 2012 come meccanico d'auto in possesso di un attestato di capacità federale, ossia fr. 5'082.10 mensili (tenuto conto di un salario medio mensile nel 2012 di fr. 5'539.- nella categoria "commercio e riparazione di autoveicoli" livello di competenze 2, secondo la pertinente tabella TA1 dell'inchiesta svizzera sulla struttura dei salari, adeguato all'orario usuale di 41.9 ore settimanali nel 2012 [cfr. statistiche pubblicate dall'Ufficio federale di statistica]), ed ha ritenuto quale reddito da invalido, quello ottenibile in attività di tipo leggero, ossia fr. 4'962.30 mensili (tenuto conto di un salario medio mensile in attività semplici e ripetitive nel 2012 di fr. 4'760.- nel settore "servizi" livello di competenze 1, secondo la pertinente tabella TA1 dell'inchiesta svizzera sulla struttura dei salari, adeguato all'orario usuale di 41.7 ore settimanali nel 2012 [cfr. statistiche pubblicate dall'Ufficio federale di statistica]), basi di calcolo rimaste incontestate e che questo Tribunale non ha motivo di modificare d'ufficio. Peraltro, il reddito da invalido può essere ulteriormente ridotto, al massimo del 25%, per tenere conto dei fattori professionale e personali del caso (DTF 126 V 75). L'UAIE ha operato una riduzione del 25% (per tenere conto dell'età dell'interessato, delle importanti limitazioni funzionali che presenta nonché del lungo periodo di servizio nell'impresa), la quale appare ammissibile. Ne risulta un reddito dopo l'insorgenza dell'invalidità di fr. 3'721.73. Dal confronto fra il reddito da valido di fr. 5'082.10 e quello da invalido di fr. 3'721.73 consegue la determinazione di un grado d'invalidità del 36%, che esclude il riconoscimento del diritto a una rendita dell'assicurazione svizzera per l'invalidità. Il calcolo della perdita di guadagno è stato indicato come segue: [(5'082.10 - 3'721.73) x 100] : 5'082.10 = 35.86% (doc. 142).</w:t>
      </w:r>
    </w:p>
    <w:p>
      <w:r>
        <w:rPr>
          <w:b/>
        </w:rPr>
        <w:t>E. 14</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fra l'altro, dei generici argomenti presentati, deve ritenersi siccome manifestamente infondato. La presente sentenza di rigetto del ricorso può pertanto essere resa a giudice unico.</w:t>
      </w:r>
    </w:p>
    <w:p>
      <w:r>
        <w:rPr>
          <w:b/>
        </w:rPr>
        <w:t>E. 15.1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fr. 825.83, corrisposto con versamenti del 1° e 9 novembre 2016 dall'insorgente stesso. È pertanto restituito al ricorrente l'importo eccedente di fr. 25.83.</w:t>
      </w:r>
    </w:p>
    <w:p>
      <w:r>
        <w:rPr>
          <w:b/>
        </w:rPr>
        <w:t>E. 15.2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