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C-5892/2011 vom 21. März 2012</w:t>
      </w:r>
    </w:p>
    <w:p>
      <w:r>
        <w:t>Bundesverwaltungsgericht, 2012-03-21, FR</w:t>
      </w:r>
    </w:p>
    <w:p>
      <w:r>
        <w:rPr>
          <w:b/>
        </w:rPr>
        <w:t xml:space="preserve">Quelle: </w:t>
      </w:r>
      <w:r>
        <w:t>https://mcp.opencaselaw.ch/entscheid/bvger_C-5892_2011</w:t>
      </w:r>
    </w:p>
    <w:p>
      <w:r>
        <w:t>FR: TAF C-5892/2011 du 21 mars 2012</w:t>
      </w:r>
    </w:p>
    <w:p>
      <w:r>
        <w:t>IT: TAF C-5892/2011 del 21 marzo 2012</w:t>
      </w:r>
    </w:p>
    <w:p>
      <w:pPr>
        <w:pStyle w:val="Heading2"/>
      </w:pPr>
      <w:r>
        <w:t>Regeste</w:t>
      </w:r>
    </w:p>
    <w:p>
      <w:r>
        <w:t>Personnes relevant du domaine de l'asile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de l'octroi d'une autorisation de séjour fondée sur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173.110]).La procédure est régie par la PA, la LTAF et la LTF, à moins que la LAsi n'en dispose autrement (cf. art. 6 LAsi). A._______ et son épouse, qui agissent également au nom de leurs cinq enfants,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jurisprudence citée).</w:t>
      </w:r>
    </w:p>
    <w:p>
      <w:r>
        <w:rPr>
          <w:b/>
        </w:rPr>
        <w:t>E. 3</w:t>
      </w:r>
    </w:p>
    <w:p>
      <w:r>
        <w:t>3.1. 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 cit. ; André Grisel, Traité de droit administratif, vol. II, Neuchâtel 1984, p. 947), mais a cependant été déduite de l'art. 66 PA, qui prévoit le droit de demander la révision des décisions, et de l'art. 8 et de l'art. 29 al. 2 de la Constitution fédérale de la Confédération suisse du 18 avril 1999 (Cst., RS 101 ; cf. ATF 127 I 133 consid. 6), par la jurisprudence et la doctrine.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ATAF 2010/5 consid. 2.1.1 et jurisprudence citée;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3.2. La procédure extraordinaire (de révision ou de réexamen) ne saurait toutefois servir de prétexte pour remettre continuellement en question des décisions entrées en force (ATF 127 I précité, 120 Ib 42 consid. 2b), ni surtout à éluder les dispositions légales sur les délais de recours (cf. ATF 120 Ib et 109 Ib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3.3.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Knapp, op. cit., p. 276; Fritz Gygi, Bundesverwaltungsrechtspflege, Berne 1983, p.262s.; Jean-François Poudret, Commentaire de la loi fédérale d'organisation judiciaire, vol. V, Berne 1992, p. 18, 27ss et 32ss). 3.4. Par ailleurs, selon la jurisprudence récente du Tribunal fédéral, une modification ultérieure de la pratique ou de la jurisprudence ne constitue en règle générale pas une raison suffisante pour réexaminer une décision (cf. arrêts 2C_1010/2011 du 31 janvier 2012, consid. 2.2, et 2C_114/2011 du 16 août 2011, consid. 2.2, et les références citées).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(cf. arrêt 2C_1010/2011 précité, ibidem, et arrêt 2C_195/2011 du 17 octobre 2011 consid. 3.3.2; ATF 135 V 215 consid. 5.1.1). Cependant, le recourant n'est en droit d'exiger un réexamen que dans la mesure où il démontre dans quelle mesure le nouveau droit doit conduire à un autre résultat (cf. arrêt 2C_1010/2011 précité, ibidem, et arrêt 2C_154/2010 du 8 novembre 2010 consid. 2.2 et les références citées).</w:t>
      </w:r>
    </w:p>
    <w:p>
      <w:r>
        <w:rPr>
          <w:b/>
        </w:rPr>
        <w:t>E. 4</w:t>
      </w:r>
    </w:p>
    <w:p>
      <w:r>
        <w:t>4.1. En l'occurrence, A._______ et son épouse ont requis le 14 avril 2011 le réexamen de la décision de l'ODM du 9 janvier 2008. Ils fondent cette demande sur l'évolution de leur situation juridique à la suite de l'arrêt de la CourEDH Cevdet Gezginci c. Suisse du 9 décembre 2010, en soulignant que des personnes dénuées de tout droit de présence sont désormais habilitées à invoquer l'art. 8 CEDH dans l'optique de la protection de la vie privée. Aussi estiment-ils que les conditions de l'art. 14 al. 2 LAsi doivent s'analyser à la lumière de la jurisprudence de la CourEDH (cf. requête du 14 avril 2011, ch. 5). L'ODM étant entré en matière sur "l'élément nouveau invoqué" par les intéressés dans leur demande de réexamen du 14 avril 2011 (cf. décision querellée, p. 6), le Tribunal doit donc examiner si c'est à bon droit que l'autorité inférieure a rejeté cette requête. 4.1.1. L'office fédéral est arrivé à la conclusion que l'arrêt précité de la CourEDH n'était pas à même de modifier sa décision du 9 janvier 2008 refusant d'octroyer une autorisation de séjour aux intéressés sur la base de l'art. 14 al. 2 LAsi. Il a ainsi rappelé que la durée du séjour des intéressés en Suisse devait être fortement relativisée, puisque ceux-ci n'y vivaient qu'au bénéfice d'une simple tolérance à la suite du rejet de leur demande d'asile le 20 février 2003 et qu'ils n'y avaient en outre, à aucun moment, bénéficié d'une autorisation de séjour en bonne et due forme. De plus, l'office fédéral a retenu que A._______ n'avait pas toujours respecté l'ordre juridique helvétique, que l'intégration socioprofessionnelle du prénommé et de son épouse en Suisse n'avait rien d'exceptionnel, que les intéressés possédaient encore des attaches socioculturelles étroites et profondes avec la Macédoine et qu'un renvoi de leurs enfants en ce pays ne constituerait pas un déracinement constitutif d'un cas de rigueur, compte tenu de leur âge et de leur niveau de scolarité. 4.1.2. Pour sa part, le Tribunal constate en premier lieu que la situation de fait des intéressés ne s'est pas modifiée de manière fondamentale depuis la décision de l'ODM du 9 janvier 2008 et, en second lieu, que leur situation a fait l'objet d'un examen détaillé dans le cadre de la procédure de recours ordinaire (cf. arrêt du Tribunal C-873/2008 du 5 janvier 2010) et de la procédure extraordinaire (cf. arrêt du Tribunal C-4462/2010 du 2 novembre 2010). A cet égard, il convient de relever que postérieurement aux procédures précitées, la famille de A._______ a passé quelques mois supplémentaires en Suisse. Or, à supposer que la poursuite de son séjour en ce pays durant ce court laps de temps ait pu quelque peu consolider ses attaches sociales avec le canton de Vaud, il sied de noter que, selon la jurisprudence du Tribunal fédéral, le simple écoulement du temps et une évolution normale de son intégration ne constituent de toute façon pas, à proprement parler, des faits nouveaux qui auraient entraîné une modification substantielle de la situation personnelle des recourants (cf. arrêt du Tribunal fédéral 2A.180/2000 du 14 août 2000 consid. 4c). 4.2. Dans leur pourvoi du 25 octobre 2011, les recourants ne se prévalent d'ailleurs pas d'un changement significatif qui serait intervenu dans leur situation personnelle ou familiale. En revanche, ils allèguent que la situation juridique a évolué à la suite de l'arrêt rendu par la CourEDH le 9 décembre 2010 en l'affaire Cevdet Gezginci c. Suisse, en ce sens qu'une personne dénuée de tout droit de présence dans un pays donné est désormais habilitée à invoquer la protection de la vie privée garantie par l'art. 8 CEDH. Aussi estiment-ils que "cette nouvelle donne juridique est suffisamment importante pour que l'on soit en présence - non pas d'un fait nouveau - mais d'une situation juridique nouvelle ouvrant la voie au réexamen" (cf. mémoire de recours, ch. 3 ss). 4.2.1. Comme l'a déjà relevé le Tribunal fédéral dans une affaire semblable (cf. arrêt 2C_1010/2011 du 31 janvier 2012), il ne saurait être question de tirer de l'arrêt rendu par la CourEDH le 9 décembre 2010 en l'affaire Cevdet Gezginci c. Suisse les conclusions que les recourants entendent y voir, quand bien même ces derniers peuvent se prévaloir d'un séjour relativement long en Suisse, que deux enfants y sont nés et que, "au fil du temps, chaque membre de la famille a su tisser des liens solides et très forts avec son entourage" (cf. mémoire de recours, ch. 25 et 26). En effet, la CourEDH retient certes dans son arrêt qu'au vu surtout de la très longue durée du séjour de Cevdet Gezginci en Suisse, le refus de lui octroyer une autorisation de séjour constitue, sur le principe, une ingérence dans sa vie privée au sens de l'art. 8 par. 1 CEDH (§ 57-58). Mais ladite Cour relève également qu'en raison notamment de la nature irrégulière du séjour du requérant en Suisse, de son manque de respect des "règles suisses" et du fait que le lien avec son pays d'origine ne semble pas être complètement rompu, une telle ingérence est admissible au regard de l'art. 8 par. 2 CEDH (§ 80). Comme l'a souligné le Tribunal fédéral (arrêt 2C_1010/2011 précité, consid. 2.4), la CourEDH n'a pas, avec l'arrêt Cevdet Gezginci c. Suisse du 9 décembre 2010, cessé de prendre en considération le caractère régulier ou non du séjour dans le pays d'accueil, mais à bien maintenu la prise en compte de cet élément dans l'appréciation globale du cas (s'agissant de l'art. 14 al. 2 LAsi en relation avec l'art 8 CEDH et l'arrêt Cevdet Gezginci c. Suisse, cf. aussi arrêt du Tribunal fédéral 2C_39/2012 du 20 janvier 2012 consid. 2). 4.2.2. Or, les considérations exposées ci-dessus valent également dans le cas d'espèce, en ce sens que les époux n'ont jamais bénéficié d'une autorisation de séjour en bonne et due forme en Suisse, que A._______ n'a pas toujours respecté l'ordre juridique en ce pays et que les intéressés possèdent encore des attaches socioculturelles indéniables en Macédoine. 4.2.3. C'est le lieu de rappeler ici que selon la jurisprudence du Tribunal fédéral, pour que l'on puisse déduire un droit à une autorisation de séjour fondé sur le respect de la vie privée prévu à l'art. 8 CEDH,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(cf. ATF 130 II 281 consid. 3.2.1, arrêt 2C_1010/2011 du 31 janvier 2012 consid. 2.4). Les années passées dans l'illégalité ou au bénéfice d'une simple tolérance ne sont normalement pas prises en considération dans l'appréciation ou alors seulement dans une mesure très restreinte (ATF 134 II 10 consid. 4.3, arrêt 2C_1010/2011 précité, ibidem, arrêt 2C_75/2011 du 6 avril 2011 consid. 3.1). A la lumière de ce qui précède et des éléments qui ont été retenus dans le cas d'espèce (tels que pris en considération à juste titre par l'ODM dans la décision attaquée, cf. let. E supra), une juste pesée des intérêts en présence conduit le Tribunal a considérer que c'est à bon droit que l'ODM a rejeté la demande de réexamen déposée le 14 avril 2011, étant souligné une nouvelle fois que le simple écoulement du temps et une évolution normale de l'intégration des intéressés, ne constituent pas, à proprement parler, des faits nouveaux qui auraient entraîné une modification substantielle de leur situation personnelle (cf. arrêt du Tribunal fédéral 2A.180/2000 du 14 août 2000 consid. 4c).</w:t>
      </w:r>
    </w:p>
    <w:p>
      <w:r>
        <w:rPr>
          <w:b/>
        </w:rPr>
        <w:t>E. 5</w:t>
      </w:r>
    </w:p>
    <w:p>
      <w:r>
        <w:t>Compte tenu des considérants exposés ci-dessus, il appert que, par sa décision du 23 septembre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