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C-5878/2012 vom 14. November 2013</w:t>
      </w:r>
    </w:p>
    <w:p>
      <w:r>
        <w:t>Bundesverwaltungsgericht, 2013-11-14, FR</w:t>
      </w:r>
    </w:p>
    <w:p>
      <w:r>
        <w:rPr>
          <w:b/>
        </w:rPr>
        <w:t xml:space="preserve">Quelle: </w:t>
      </w:r>
      <w:r>
        <w:t>https://mcp.opencaselaw.ch/entscheid/bvger_C-5878_2012</w:t>
      </w:r>
    </w:p>
    <w:p>
      <w:r>
        <w:t>FR: TAF C-5878/2012 du 14 novembre 2013</w:t>
      </w:r>
    </w:p>
    <w:p>
      <w:r>
        <w:t>IT: TAF C-5878/2012 del 14 novembre 2013</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versée dans les délais, il est entré en matière sur le fond du recours (TAF pces 4 à 6).</w:t>
      </w:r>
    </w:p>
    <w:p>
      <w:r>
        <w:rPr>
          <w:b/>
        </w:rPr>
        <w:t>E. 2</w:t>
      </w:r>
    </w:p>
    <w:p>
      <w:r>
        <w:t>Le TAF applique le droit d'office, sans être lié par les motifs invoqués (art. 62 al. 4 PA) ni par l'argumentation juridique développée dans la décision entreprise (Pierre Moor, Droit administratif, vol. II, 3e éd., Berne 2011, ch. 2.2.6.5, 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häner/Martin Bertschi, Verwaltungsverfahren und Verwaltungsrechtspflege des Bundes, 3e éd,. Zurich 2013, n. 154 ss).</w:t>
      </w:r>
    </w:p>
    <w:p>
      <w:r>
        <w:rPr>
          <w:b/>
        </w:rPr>
        <w:t>E. 3.1</w:t>
      </w:r>
    </w:p>
    <w:p>
      <w:r>
        <w:t>En l'espèce, le recourant, ressortissant portugais, est domicilié dans un Etat membre de la communauté européenne. Par conséquent, l'accord entre la Suisse et la Communauté européenne et ses Etats membres sur la libre circulation des personnes du 21 juin 1999 (ALCP, RS 0.142.112.681), dont son annexe II qui règle la coordination des systèmes de sécurité sociale, est applicable.</w:t>
      </w:r>
    </w:p>
    <w:p>
      <w:r>
        <w:rPr>
          <w:b/>
        </w:rPr>
        <w:t>E. 3.2</w:t>
      </w:r>
    </w:p>
    <w:p>
      <w:r>
        <w:t>Selon l'art. 1er al. 1 en relation avec la section A de l'annexe II dans sa version valable jusqu'au 31 mars 2012 les parties à l'accord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(RO 2004 121) et le règlement (CEE) n°574/72 du Conseil du 21 mars 1972 relatif à l'application du précité règlement (CEE) n°1408/71 (RO 2005 3909) tels que modifiés par l'annexe, ou des règles équivalentes à ceux-ci.</w:t>
      </w:r>
    </w:p>
    <w:p>
      <w:r>
        <w:rPr>
          <w:b/>
        </w:rPr>
        <w:t>E. 3.3</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n°988/2009 (JO L. 284 du 30 octobre 2009), et le règlement (CE) du Parlement européen et du Conseil du 16 septembre 2009 n 987/2009 fixant les modalités d'application du règlement (CE) n°883/2004 (avec annexes) (RS 0.831.109.268.11).</w:t>
      </w:r>
    </w:p>
    <w:p>
      <w:r>
        <w:rPr>
          <w:b/>
        </w:rPr>
        <w:t>E. 3.4</w:t>
      </w:r>
    </w:p>
    <w:p>
      <w:r>
        <w:t>En l'espèce, les règlements (CE) n°883/2004 et n°987/2009 sont applicables, les règlements précités (CEE) n°1408/71 et (CEE) 574/72 sont selon l'art. 1er al. 1 en relation avec la section A ch. 3 et 4 dans la version en vigueur au 1er avril 2012 de l'annexe II à l'ALCP uniquement applicables entre les parties contractantes dans la mesure où le règlement (CE) n°883/2004 ou (CE) 987/2009 y fait référence ou lorsque des affaires qui ont eu lieu par le passé sont concernées (cf. l'art. 87 par. 1 du règlement [CE] n°883/2004 et l'ATF 138 V 533 consid. 2.2).</w:t>
      </w:r>
    </w:p>
    <w:p>
      <w:r>
        <w:rPr>
          <w:b/>
        </w:rPr>
        <w:t>E. 3.5</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3.6</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Etant donné que la décision entreprise date du 12 octobre 2012 et que l'objet du litige porte sur la suppression de la rente d'invalidité de l'assuré à partir du 1er décembre 2012, les dispositions de la 6ème révision de la LAI (premier volet) en vigueur depuis le 1er janvier 2012 (RO 2011 5659, FF 2010 1647) sont applicables et les dispositions citées ci-après sont, sauf précision contraire, celles en vigueur à compter du 1er janvier 2012.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6.1</w:t>
      </w:r>
    </w:p>
    <w:p>
      <w:r>
        <w:t>Le litige porte sur la question de savoir si l'OAIE était fondé, par sa décision du 12 octobre 2012 (OAIE pces 60 et 61), à supprimer le droit aux trois quarts de rente d'invalidité (respectivement d'une demi-rente d'invalidité jusqu'au 31 décembre 2003) dont bénéficiait le recourant depuis le 1er novembre 1998 sur la base d'une degré d'invalidité de 63% (prononcé du 15 avril 2002; OAI pce 34), au motif que son état de santé s'est nettement amélioré du point de vue psychique, considérant la disparition de ses troubles de la personnalité et de ses troubles dépressifs.</w:t>
      </w:r>
    </w:p>
    <w:p>
      <w:r>
        <w:rPr>
          <w:b/>
        </w:rPr>
        <w:t>E. 6.2</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6.3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7.1</w:t>
      </w:r>
    </w:p>
    <w:p>
      <w:r>
        <w:t>A titre préliminaire, le recourant se plaint d'un défaut de motivation de la décision litigieuse, faisant valoir que les calculs effectués lors de l'évaluation de son taux d'invalidité par l'OAIE ne lui ont aucunement été expliqués ni ne ressortent du projet de décision, respectivement de la décision entreprise. Ceci revient à invoquer une violation du droit d'être entendu. Or, en raison du caractère formel de ce droit - dont la violation entraîne en principe l'annulation de la décision attaquée sans égard aux chances de succès du recours sur le fond (Andreas Auer/Giorgio Malinverni/Michel Hottelier, Droit constitutionnel suisse, vol. II, Les droits fondamentaux, 2e éd., Berne 2006, n. 1346; ATF 134 V 97) -, il convient d'examiner ce grief en premier lieu.</w:t>
      </w:r>
    </w:p>
    <w:p>
      <w:r>
        <w:rPr>
          <w:b/>
        </w:rPr>
        <w:t>E. 7.2</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w:t>
      </w:r>
    </w:p>
    <w:p>
      <w:r>
        <w:rPr>
          <w:b/>
        </w:rPr>
        <w:t>E. 7.3</w:t>
      </w:r>
    </w:p>
    <w:p>
      <w:r>
        <w:t>En l'espèce, le Tribunal remarque qu'effectivement le détail des calculs de la perte de gain du recourant déterminants pour l'évaluation de son degré d'invalidité ne ressortent pas de la décision entreprise ou du projet de décision (OAIE pces 50 et 60 s.). Cependant, selon la jurisprudence, une éventuelle violation du droit d'être entendu, pour autant qu'elle ne soit pas d'une gravité particulière, peut exceptionnellement être considérée comme réparée lorsque la partie lésée a la possibilité de s'exprimer devant une autorité de recours jouissant d'un plein pouvoir d'examen (Arrêt du TF du 26 juillet 2011, 9C_971/2011 consid. 3.1; ATF 129 I 129 et les références citées; Ulrich Häfelin / Georg Müller / Felix Uhlmann, Allgemeines Verwaltungsrecht, 5e éd., Zurich/Bâle/Genève 2006, n. 1711; Andreas Auer / Giorgio Malinverni / Michel Hottelier, Droit consti­tutionnel suisse, vol. II, Les droits fondamentaux, 2e éd., Berne 2006, n 1347 ss). Or, il ressort des pièces au dossier de l'OAIE (OAIE pces 62 à 66), que le représentant a pris connaissance du dossier complet de la cause avant de déposer son recours auprès du Tribunal de céans, et a ainsi pu s'exprimer sur la décision entreprise en connaissance des calculs effectués par l'autorité inférieure dans son évaluation du degré d'invalidité du 24 mai 2012 (cf. OAIE pce 47).</w:t>
      </w:r>
    </w:p>
    <w:p>
      <w:r>
        <w:rPr>
          <w:b/>
        </w:rPr>
        <w:t>E. 7.4</w:t>
      </w:r>
    </w:p>
    <w:p>
      <w:r>
        <w:t>Enfin, il sied de noter au surplus qu'un renvoi de la cause à l'instance inférieure pour des motifs d'ordre formel peut être exclu, par économie de procédure, même en cas de violation grave du droit d'être entendu, lorsque cela retarderait inutilement un jugement définitif sur le litige, ce qui n'est pas, notamment, dans l'intérêt de l'assuré dont le droit d'être entendu a été lésé (ATF 132 V 387 consid. 5.1; arrêt du Tribunal administratif fédéral C-6355/2009 consid. 4.3.1 du 4 mars 2010). Il y a lieu dès lors de considérer que le vice invoqué est réparé en l'espèce et de renoncer au renvoi de l'affaire à l'autorité inférieure en raison de ce vice.</w:t>
      </w:r>
    </w:p>
    <w:p>
      <w:r>
        <w:rPr>
          <w:b/>
        </w:rPr>
        <w:t>E. 8</w:t>
      </w:r>
    </w:p>
    <w:p>
      <w:r>
        <w:t>Il convient ensuite de déterminer les moments décisifs pour juger de l'évolution de l'état de santé de l'assuré dans la présente affaire.</w:t>
      </w:r>
    </w:p>
    <w:p>
      <w:r>
        <w:rPr>
          <w:b/>
        </w:rPr>
        <w:t>E. 8.1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que, 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 il se fondait sur une instruction correspondant aux exigences jurisprudentielles en la matière (arrêt du Tribunal fédéral 9C_882/2010 du 25 janvier 2011 consid. 3).</w:t>
      </w:r>
    </w:p>
    <w:p>
      <w:r>
        <w:rPr>
          <w:b/>
        </w:rPr>
        <w:t>E. 8.2</w:t>
      </w:r>
    </w:p>
    <w:p>
      <w:r>
        <w:t>En l'espèce, une demi-rente d'invalidité a été octroyée à A._______ dès le 1er novembre 1998 sur la base d'un degré d'invalidité de 63% (cf. le prononcé du 15 avril 2002; OAI pce 34), respectivement trois quarts de rente d'invalidité depuis le 1er janvier 2004 suite à la révision de la LAI (cf. prononcé du 18 novembre 2004; OAI pce 9). L'OAI se base alors sur des rapports d'experts neurologiques et psychiatriques (OAI pces 20 et 24), ainsi que sur l'appréciation de son service médical (OAI pces 25 à 29). Il est reconnu à l'assuré une incapacité de travail entière en tant que maçon, ainsi qu'une incapacité de travail de 50% dans des activités plus légères en raison de la combinaison de ses troubles somatiques (troubles statiques cervicaux entre C3 et C6, d'une hernie discale L5-S1 et d'une surcharge somatoforme sensitivo-motrice du membre supérieur droit et du membre inférieur gauche) et de ses troubles psychiques (dysthymie d'intensité moyenne avec une personnalité à traits paranoïaques de type passive-agressive), les experts évoquant toutefois une possible amélioration après l'instauration d'un traitement antidépresseur.</w:t>
      </w:r>
    </w:p>
    <w:p>
      <w:r>
        <w:rPr>
          <w:b/>
        </w:rPr>
        <w:t>E. 8.3</w:t>
      </w:r>
    </w:p>
    <w:p>
      <w:r>
        <w:t>Cette décision a été reconduite par prononcé du 18 novembre 2004 (OAIE pce 9), puis par communication du 29 septembre 2008 (OAIE pce 29) sur la base à chaque fois d'un examen approfondi au sens de la jurisprudence précitée (cf. supra consid. 8.1). Lors de la dernière procédure de révision, l'OAIE après avoir soumis à son service médical un rapport orthopédique, ainsi qu'un rapport psychiatrique et un formulaire E 213, conclut que l'état de santé de l'assuré ne s'est pas modifié depuis l'octroi de la rente initale.</w:t>
      </w:r>
    </w:p>
    <w:p>
      <w:r>
        <w:rPr>
          <w:b/>
        </w:rPr>
        <w:t>E. 8.4</w:t>
      </w:r>
    </w:p>
    <w:p>
      <w:r>
        <w:t>Dès lors, le Tribunal constate que la question de savoir si le degré d'invalidité du recourant a subi une modification doit être jugée en comparant les faits tels qu'ils se présentaient le 29 septembre 2008, date de la dernière décision entrée en force, et ceux existant à la date de la décision litigieuse du 12 octobre 2012.</w:t>
      </w:r>
    </w:p>
    <w:p>
      <w:r>
        <w:rPr>
          <w:b/>
        </w:rPr>
        <w:t>E. 9.1</w:t>
      </w:r>
    </w:p>
    <w:p>
      <w:r>
        <w:t>Lors de la dernière révision du droit à la rente d'invalidité, l'OAIE reconduit le droit à trois quarts de rente d'invalidité de l'assuré après avoir recherché des informations auprès des médecins du travail portugais. Il ressort de la prise de position du service médical de l'OAIE du 19 septembre 2008 qu'il n'y a pas de changement dans la pathologie ostéo-articulaire lombaire et dépressive de l'assuré, lequel continue de présenter une incapacité de travail inchangée par rapport à la dernière révision (OAIE pce 28). Ces observations se basent d'une part sur les conclusions d'un rapport orthopédique du 31 mai 2008 du Dr H._______ et d'autre part sur celles d'un rapport psychiatrique du 24 avril 2008 établi par le Dr G._______ (OAIE pces 22 et 23). Du point de vue psychiatrique, le spécialiste diagnostique chez l'assuré une réaction mixte anxieuse et dépressive (F 43.22) réactionnelle à son état de santé entraînant une incapacité de travail partielle. Du point de vue orthopédique, le Dr H._______ mentionne une aggravation des cervicobrachialgies et l'apparition d'une diminution de force musculaire du membre supérieur droit. Evoquant une possible compression des racines nerveuses au niveau cervical à plusieurs endroits, le médecin orthopédique se réfère à des radiographies des 30 mars 2005 et 27 septembre 2007 et retient que l'assuré présente une sténose congénitale du canal cervical, des protrusions circonférentielles à tous les étages entre C3 et C7, des lésions en C7-D1, une légère protrusion discale en L3-L4, ainsi que des protrusions circonférentielles en L4-L5 et en L5-S1. En outre, il ressort du formulaire E 213 du 14 mai 2008 (OAIE pce 21), que l'assuré présente une capacité de travail de 40% en tant que maçon, ainsi qu'une capacité de travail de 100% dans des activités légères adaptées considérant une rigidité accentuée de la colonne cervicale et une diminution de la force motrice et des difficultés à la marche.</w:t>
      </w:r>
    </w:p>
    <w:p>
      <w:r>
        <w:rPr>
          <w:b/>
        </w:rPr>
        <w:t>E. 9.2</w:t>
      </w:r>
    </w:p>
    <w:p>
      <w:r>
        <w:t>Dans le cadre de la présente procédure de révision entamée en 2011, l'OAIE supprime les trois quarts de rente de l'assuré au motif que son état de santé s'est notablement amélioré tant du point de vue psychique que du point de vue somatique, considérant une capacité de travail retrouvée à 50% dans son activité habituelle de maçon et une capacité entière dans des activités adaptées à ses limitations fonctionnelles (cf. les prises de position du service médical de l'OAIE des 28 avril 2012 et du 30 juillet 2012; OAIE pces 46, 49 et 59). L'autorité inférieure se base principalement sur les conclusions de la Dresse M._______, psychiatre, et celles ressortant du formulaire E 213 du 30 décembre 2011 (OAIE pces 28 et 39) pour retenir que l'état de santé de l'assuré s'est amélioré et lui permet de retrouver une capacité de travail suffisante pour exclure le versement d'une rente d'invalidité.</w:t>
      </w:r>
    </w:p>
    <w:p>
      <w:r>
        <w:rPr>
          <w:b/>
        </w:rPr>
        <w:t>E. 9.3</w:t>
      </w:r>
    </w:p>
    <w:p>
      <w:r>
        <w:t>De son côté, le recourant invoque, tant en procédure d'audition qu'en procédure de recours (OAIE pce 57 et TAF pces 1 et 7), que sont état de santé ne s'est nullement amélioré et remet en cause la valeur probante du rapport psychiatrique de la Dresse M._______. D'une part, il produit plusieurs rapports médicaux attestant d'une aggravation de son état de santé du point de vue somatique (cf. le rapport orthopédique du 31 août 2012 du Dr R._______ [OAIE pce 52], les résultats radiologiques du 29 août 2012 [OAIE pces 54 et 55)]) et d'autre part, il présente un rapport psychiatrique du 4 septembre 2012 du Dr S._______ faisant état de troubles de l'adaptation et de troubles de la personnalité (OAIE pce 53).</w:t>
      </w:r>
    </w:p>
    <w:p>
      <w:r>
        <w:rPr>
          <w:b/>
        </w:rPr>
        <w:t>E. 10.1</w:t>
      </w:r>
    </w:p>
    <w:p>
      <w:r>
        <w:t>Du point de vue psychiatrique, il apparaît au Tribunal qu'une amélioration claire de l'état de santé de l'assuré ne peut pas être retenue en l'état du dossier. En effet, si l'on examine les pièces versées dans le cadre de la présente procédure de révision, il ressort certes du rapport psychiatrique de la Dresse M._______, ayant examiné l'assuré à une seule reprise le 4 janvier 2012, que l'assuré, traité par antidépresseurs et neuroleptiques, ne présente pas de trouble psychique (OAIE pce 39). Toutefois, l'assuré présente également un rapport psychiatrique du 4 septembre 2012 du Dr S._______ dont il ressort au contraire que l'assuré présente clairement un trouble psychique et un trouble de la personnalité en relation directe avec ses troubles somatiques lesquels entraînent une incapacité professionnelle (OAIE pce 53). On constate également que les conclusions du rapport E 213 sont contradictoires s'agissant du diagnostic psychiatrique, le médecin retenant un trouble anxieux (F 41), alors même qu'il mentionne un état mental et émotionnel normal en page 2 de son rapport.</w:t>
      </w:r>
    </w:p>
    <w:p>
      <w:r>
        <w:rPr>
          <w:b/>
        </w:rPr>
        <w:t>E. 10.2</w:t>
      </w:r>
    </w:p>
    <w:p>
      <w:r>
        <w:t>Or, en l'espèce, il est établi que l'assuré tend à nier l'existence de son trouble psychique (cf. l'expertise du 10 juillet 2001 du Dr D._______ [OAI pce 24]), comme également mentionné par la Dresse M._______ dans son rapport (OAIE pce 23). De plus, celle-ci n'a examiné qu'à une seule reprise l'assuré et livre une appréciation contredite par un autre psychiatre. Ainsi, du fait que l'assuré est vraisemblablement toujours sous traitement antidépresseurs et neuroleptiques, ces éléments contradictoires auraient dû inciter l'autorité inférieure à ordonner une expertise psychiatrique afin de clarifier l'état de santé psychique de l'assuré et l'influence de ses troubles sur sa capacité de travail en association avec ses troubles somatiques. De plus, le Tribunal souligne que le service médical de l'OAIE n'a pas dans sa dernière prise de position discuté de manière suffisante le rapport médical du Dr S._______ et n'a aucunement expliqué pour quelles raisons il lui préférait l'avis de la Dresse M._______.</w:t>
      </w:r>
    </w:p>
    <w:p>
      <w:r>
        <w:rPr>
          <w:b/>
        </w:rPr>
        <w:t>E. 11.1</w:t>
      </w:r>
    </w:p>
    <w:p>
      <w:r>
        <w:t>Le Tribunal relève ensuite que, d'un point de vue des diagnostics somatiques, l'état de santé de l'assuré ne s'est nullement amélioré, si l'on compare les résultats radiologiques du 24 août 2010 (OAIE pce 40) versés en cause dans le cadre de la présente procédure avec ceux exposés par le Dr H._______ dans son rapport du 31 mai 2008 lors de la dernière procédure de révision (OAIE pce 22). Ils apparaissent au Tribunal comme faisant apparaître des diagnostics à peu de chose près identiques. Le Dr H._______ évoque même dans ses rapports passés une aggravation des cervicobrachialgies de l'assuré (cf. les rapports orthopédiques des 16 juillet 2004 et 31 mai 2008; OAIE pces 5 p. 13 et 22). Cette aggravation semble être confirmée par les résultats radiologiques du 29 août 2012 (OAIE pces 54 et 55) versés en cause par l'assuré lors de la procédure d'audition, étant donné qu'une compromission nerveuse à plusieurs niveaux est intervenue, tant au niveau cervical qu'au niveau lombaire. Or, ces radiographies n'ont pas été prises en compte lors de l'examen effectué le 30 décembre 2011 dans le cadre du formulaire E 213 (OAIE pce 38), contrairement à ce que retient le service médical de l'OAIE dans sa prise de position du 20 septembre 2012 (OAIE pce 59). En effet, le Dr F._______ cite dans le cadre du formulaire E 213 du 30 décembre 2011 uniquement les résultats radiologiques du 24 août 2010 (p. 3).</w:t>
      </w:r>
    </w:p>
    <w:p>
      <w:r>
        <w:rPr>
          <w:b/>
        </w:rPr>
        <w:t>E. 11.2</w:t>
      </w:r>
    </w:p>
    <w:p>
      <w:r>
        <w:t>Par ailleurs, le service médical se trompe lorsqu'il retient que le Dr F._______ n'a retenu aucunes limitations fonctionnelles chez l'assuré en raison des ses atteintes somatiques. En effet, ce médecin indique certes une mobilisation douloureuse de la colonne sans limitations (p. 3), mais retient des limitations fonctionnelles conséquentes (p. 4), à savoir la nécessité pour l'assuré d'éviter les activités nécessitant le port de poids, de monter ou descendre des escaliers/échelles, d'effectuer des flexions répétées ou risquant d'entraîner des chutes. Sur cette base, le Dr F._______ estime que l'assuré présente une capacité de travail de 4 heures par jour tant dans son activité de maçon que dans des activités légères adaptées à ses limitations fonctionnelles.</w:t>
      </w:r>
    </w:p>
    <w:p>
      <w:r>
        <w:rPr>
          <w:b/>
        </w:rPr>
        <w:t>E. 11.3</w:t>
      </w:r>
    </w:p>
    <w:p>
      <w:r>
        <w:t>S'agissant de l'appréciation de la capacité de travail effectuée par le Dr F._______, elle est largement contredite par celle du Dr R._______ du 31 août 2012 (OAIE pce 52), lequel évoque en accord avec les résultats radiologiques récents une aggravation progressive des lésions de l'assuré et l'augmentation des douleurs au niveau de la colonne cervicale et lombaire à la palpation lors de mouvements actifs et passifs. Ainsi, les éléments soulevés par le Dr R._______ entraînent un doute important quant à l'existence d'une amélioration de l'état de santé de l'assuré par rapport à la dernière révision. Ces éléments contradictoires auraient dû inciter l'autorité inférieure, suite à la procédure d'audition, à compléter l'instruction par une expertise neurologique et rhumatologique, afin de clarifier l'état de santé de l'assuré, ainsi que l'influence de ces atteintes somatiques sur sa capacité de travail. Ce d'autant, qu'il n'apparaît pas clairement au dossier pour quelle raison le service médical de l'OAIE retient une capacité de travail de 100% dans des activités adaptées, s'écartant ainsi des conclusions du formulaire E 213 sur lequel il se base principalement pour établir ses prises de position.</w:t>
      </w:r>
    </w:p>
    <w:p>
      <w:r>
        <w:rPr>
          <w:b/>
        </w:rPr>
        <w:t>E. 11.4</w:t>
      </w:r>
    </w:p>
    <w:p>
      <w:r>
        <w:t>Par ailleurs, le Tribunal rappelle que, lors des deux précédentes révision d'office, les médecins internes à l'administration ont considéré que l'état de santé de l'assuré ne s'était pas modifié par rapport à la période initiale d'octroi de la rente (cf. les prises de positions des 15 novembre 2004 et 19 septembre 2008; OAIE pces 8 et 28), ce malgré une appréciation de la capacité de travail de l'assuré divergente de celle retenue par les experts lors de l'octroi de la rente initiale. En effet, en 2004 est avancée une capacité de travail de l'assuré de 4 heures par jour en tant que maçon et de 5 heures par jour dans des activités légères de substitution (cf. le formulaire E 213 du 18 juin 2004; OAIE pce 5 pp. 1 à 12), puis en 2008 une incapacité de travail de 60% de l'assuré en tant que maçon et une capacité de travail entière de celui-ci dans des activités légères sans risques de chutes (cf. le formulaire E 213 du 14 mai 2008; OAIE pce 21). Dans les deux cas toutefois, des troubles dépressifs sont constatés, ainsi qu'une certaine détérioration des troubles somatiques de l'assuré. Dans la présente occurrence, il apparait peu clair au Tribunal pour quelles raisons les conclusions du Dr F._______, pourtant très semblables à celles retenues dans le cadre de la première révision d'office en 2004 (cf. le formulaire 213 du 18 juin 2004; OAIE pce 5 pp. 1 à 12) lorsqu'il retenait une capacité de travail de l'assuré de 4 heures par jour en tant que maçon et de 5 heures par jour dans des activités plus légères, ont amené l'autorité inférieure à supprimer le droit à la rente de l'assuré en 2011, alors même qu'en 2004 et en 2008 elles avaient conduit au maintien du droit à la rente de l'intéressé, ce d'autant que les atteintes somatiques semblent s'être aggravées depuis lors. Or, une simple appréciation différente d'un état de fait qui, pour l'essentiel, est demeuré inchangé n'appelle pas à une révision au sens de l'art. 17 LPGA (ATF 112 V 371 consid. 2b). Force est ainsi au Tribunal de constater que, en l'état du dossier, reconnaître une amélioration de l'état de santé de l'assuré par rapport à 2008, reviendrait à procéder à une reconsidération de la dernière décision entrée en force.</w:t>
      </w:r>
    </w:p>
    <w:p>
      <w:r>
        <w:rPr>
          <w:b/>
        </w:rPr>
        <w:t>E. 12.1</w:t>
      </w:r>
    </w:p>
    <w:p>
      <w:r>
        <w:t>Au vu de ce qui précède, le Tribunal ne saurait suivre l'autorité intimée, ni se prononcer sur l'amélioration de l'état de santé de l'assuré, faute d'un dossier suffisamment instruit lui permettant avec une vraisemblance prépondérante de déterminer l'état de santé du recourant tant du point de vue psychiatrique que somatique. Partant, il se justifie d'admettre partiellement le recours, d'annuler la décision entreprise et de renvoyer la cause à l'autorité inférieure en application de l'art. 61 PA. Bien que le renvoi de l'affaire doive rester exceptionnel, il est dans le cas concret justifié conformément à la jurisprudence du Tribunal fédéral en raison de l'importance des lacunes constatées et des informations nombreuses à recueillir (cf. ATF 137 V 210 consid. 4.4.1.4). Avant de soumettre le cas à son service médical et de prendre une nouvelle décision, l'autorité inférieure complètera le dossier en faisant procéder à une expertise pluridisciplinaire psychiatrique, rhumatologique et neurologique, ainsi qu'à tout autre examen qui lui semblera utile afin de déterminer si l'état de santé de l'assuré s'est modifié depuis la dernière révision de sa rente de manière à influencer son droit à la rente, à savoir depuis le 29 septembre 2008.</w:t>
      </w:r>
    </w:p>
    <w:p>
      <w:r>
        <w:rPr>
          <w:b/>
        </w:rPr>
        <w:t>E. 12.2</w:t>
      </w:r>
    </w:p>
    <w:p>
      <w:r>
        <w:t>De plus, dans le cadre du renvoi de la cause, l'autorité inférieure devra tenir compte du fait que l'assuré bénéfice d'une rente d'invalidité depuis plus de 15 ans et examiner si des mesures de réadaptation sont nécessaires pour permettre à l'assuré de réintégrer le marché du travail avant de supprimer sa rente. En effet, le Tribunal rappelle, que le Tribunal fédéral a récemment jugé qu'il y a lieu d'examiner l'opportunité de mesures de réadaptation professionnelle si, lors d'une révision, la diminution ou la suppression de la rente concerne une personne qui a atteint l'âge de 55 ans ou qui touchait une rente depuis plus de 15 ans (arrêt du TF 9C_228/2010 du 26 avril 2011, consid. 3.3 et 3.5; arrêt du Tribunal administratif fédéral C-3897/2009 du 14 juin 2011 consid. 13), ce qui est le cas en l'espèce. La jurisprudence considère à cet égard que les effets d'une longue absence du marché du travail ne peuvent être atténués que par des mesures de réintégration et/ou de réadaptation délivrée par l'assurance-invalidité, sauf s'il apparaît que la personne assurée serait capable de réintégrer le marché du travail par ses propres moyens (arrêt du TF 9C_368/2010 du 31 janvier 2011 consid. 5).</w:t>
      </w:r>
    </w:p>
    <w:p>
      <w:r>
        <w:rPr>
          <w:b/>
        </w:rPr>
        <w:t>E. 13.1</w:t>
      </w:r>
    </w:p>
    <w:p>
      <w:r>
        <w:t>Le recours de A._______ étant partiellement admis, il n'est pas perçu de frais de procédure (cf. art. 63 PA et art. 3 ss du règlement du 21 février 2008 concernant les frais, dépens et indemnités fixés par le Tribunal administratif fédéral [FITAF, RS 173.320.2]). L'avance de frais versée par le recourant, d'un montant de Fr. 400.--, lui sera restituée dès l'entrée en force du présent arrêt.</w:t>
      </w:r>
    </w:p>
    <w:p>
      <w:r>
        <w:rPr>
          <w:b/>
        </w:rPr>
        <w:t>E. 13.2</w:t>
      </w:r>
    </w:p>
    <w:p>
      <w:r>
        <w:t>Le recourant ayant agi en étant représenté par un mandataire professionnel, il lui est allouée une indemnité globale de dépens fixée à Fr. 2'800.-- en raison de l'importance et de la difficulté de la cause ainsi que du travail qu'elle a nécessité et du temps que l'avocat y a consacré (cf. art. 64 al. 1 PA et art. 7 ss du règlement du 21 février 2008 concernant les frais, dépens, et indemnités fixés par le Tribunal administratif fédéral [FITAF, RS 173.320.2]; cf. également ATF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