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C-5875/2008 vom 16. April 2010</w:t>
      </w:r>
    </w:p>
    <w:p>
      <w:r>
        <w:t>Bundesverwaltungsgericht, 2010-04-16, DE</w:t>
      </w:r>
    </w:p>
    <w:p>
      <w:r>
        <w:rPr>
          <w:b/>
        </w:rPr>
        <w:t xml:space="preserve">Quelle: </w:t>
      </w:r>
      <w:r>
        <w:t>https://mcp.opencaselaw.ch/entscheid/bvger_C-5875_2008</w:t>
      </w:r>
    </w:p>
    <w:p>
      <w:r>
        <w:t>FR: TAF C-5875/2008 du 16 avril 2010</w:t>
      </w:r>
    </w:p>
    <w:p>
      <w:r>
        <w:t>IT: TAF C-5875/2008 del 16 aprile 2010</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fristgerecht geleistet wurde, ist darauf einzutreten.</w:t>
      </w:r>
    </w:p>
    <w:p>
      <w:r>
        <w:rPr>
          <w:b/>
        </w:rPr>
        <w:t>E. 2.1</w:t>
      </w:r>
    </w:p>
    <w:p>
      <w:r>
        <w:t>Die Beschwerdeführerin ist italienische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IVV abzustellen, die für die Beurteilung eines Rentenanspruchs jeweils relevant waren und in Kraft standen. Vorliegend ist deshalb einerseits auf die Fassung gemäss den am 1. Januar 2004 in Kraft getretenen Änderungen (4. IV-Revision; AS 2003 3837) sowie auf die per 1. Januar 2008 eingeführten Änderungen (5. IV-Revision; AS 2007 5129) abzustellen.</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3.5.1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3.5.2</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3.6.1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vom 20. März 2006 [I 655/05] E. 5.4 mit Hinweisen; vgl. aber Urteil des Bundesgerichts vom 27. Mai 2008 [9C_24/2008] E. 2.3.2).</w:t>
      </w:r>
    </w:p>
    <w:p>
      <w:r>
        <w:rPr>
          <w:b/>
        </w:rPr>
        <w:t>E. 3.6.2</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Bundesgerichts vom 19. Juni 2006 [I 236/2006] E. 3.2 mit Hinweisen).</w:t>
      </w:r>
    </w:p>
    <w:p>
      <w:r>
        <w:rPr>
          <w:b/>
        </w:rPr>
        <w:t>E. 3.7</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3.8</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w:t>
      </w:r>
    </w:p>
    <w:p>
      <w:r>
        <w:rPr>
          <w:b/>
        </w:rPr>
        <w:t>E. 3.9</w:t>
      </w:r>
    </w:p>
    <w:p>
      <w:r>
        <w:t>Der Rentenanspruch nach Artikel 28 entsteht frühestens in dem Zeitpunkt, in dem der Versicherte mindestens zu 40 Prozent bleibend erwerbsunfähig (Art. 7 ATSG) geworden ist (Art. 29 Abs. 1 lit. a IVG [4. IV-Revision]) oder während eines Jahres ohne wesentlichen Unterbruch durchschnittlich mindestens zu 40 Prozent arbeitsunfähig (Art. 6 ATSG) gewesen war (Art. 29 Abs. 1 lit. b IVG [4. IV-Revision]). Anspruch auf eine Rente haben Versicherte, die ihre Erwerbsfähigkeit oder die Fähigkeit, sich im Aufgabenbereich zu betätigen, nicht durch zumutbare Eingliederungsmassnahmen wieder herstellen, erhalten oder verbessern können (Art. 28 Abs. 1 lit. a IVG [5. IV-Revision]); während eines Jahres ohne wesentlichen Unterbruch durchschnittlich mindestens 40 Prozent arbeitsunfähig (Art. 6 ATSG) gewesen sind (Art. 28 Abs. 1 lit. b IVG [5. IV-Revision]); und nach Ablauf dieses Jahres zu mindestens 40 Prozent invalid (Art. 8 ATSG) sind (Art. 28 Abs. 1 lit. c IVG [5. Revision]).</w:t>
      </w:r>
    </w:p>
    <w:p>
      <w:r>
        <w:rPr>
          <w:b/>
        </w:rPr>
        <w:t>E. 3.10</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Weitergehende Zahlungen werden erbracht, wenn der Versicherte den anspruchsbegründenden Sachverhalt nicht kennen konnte und die Anmeldung innert zwölf Monaten nach Kenntnisnahme vornimmt (Art. 48 Abs. 2 IVG [in der bis zum 31. Dezember 2007 geltenden Fassung]).</w:t>
      </w:r>
    </w:p>
    <w:p>
      <w:r>
        <w:rPr>
          <w:b/>
        </w:rPr>
        <w:t>E. 4</w:t>
      </w:r>
    </w:p>
    <w:p>
      <w:r>
        <w:t>Wird eine befristete Invalidenrente verfügt und - mit einer gleichentags erlassenen zweiten Verfügung -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Art. 88a Abs. 1 IVV kommt bei der erstmaligen Rentenfestsetzung nicht zur Anwendung, sondern nur wenn sich die bei Rentenbeginn zugesprochene Rente ändert, wobei die Änderung der Rente in derselben Verfügung wie die erstmalige Festsetzung erfolgen kann (Urteil des Bundesgerichts vom 1. Oktober 2009 [8C_271/2009] E. 5.3; vgl. auch BGE 109 V 125). Gemäss Art. 88bis Abs. 2 lit. a IVV erfolgt die Herabsetzung einer Rente in jedem Fall frühestens vom ersten Tag des zweiten Monats an, welcher der Zustellung der Herabsetzungsverfügung folgt.</w:t>
      </w:r>
    </w:p>
    <w:p>
      <w:r>
        <w:rPr>
          <w:b/>
        </w:rPr>
        <w:t>E. 5</w:t>
      </w:r>
    </w:p>
    <w:p>
      <w:r>
        <w:t>Nachfolgend ist zu prüfen, ob die IV-Stelle das Leistungsbegehren der Beschwerdeführerin zu Recht abgewiesen hat.</w:t>
      </w:r>
    </w:p>
    <w:p>
      <w:r>
        <w:rPr>
          <w:b/>
        </w:rPr>
        <w:t>E. 5.1</w:t>
      </w:r>
    </w:p>
    <w:p>
      <w:r>
        <w:t>Die Beschwerdeführerin macht geltend, sie sei in ihrer angestammten Tätigkeit seit dem 20. Juli 2005 zu 100% arbeitsunfähig. Die behandelnden Ärzte seien der Auffassung, berufliche Massnahmen seien anzustreben, damit sie im Anschluss daran in einer angepassten Tätigkeit (ohne lange Wegstrecken und ohne Tragen, Schieben und Heben von Gewichten) zu 50% tätig sein könne. Das dem Einkommensvergleich zugrunde gelegte Einkommen könne sie nicht erzielen, und die Einschränkung im Haushalt sei höher zu beziffern.</w:t>
      </w:r>
    </w:p>
    <w:p>
      <w:r>
        <w:rPr>
          <w:b/>
        </w:rPr>
        <w:t>E. 5.2</w:t>
      </w:r>
    </w:p>
    <w:p>
      <w:r>
        <w:t>Die IV-Stelle stellte fest, die Beschwerdeführerin bestreite offenbar die festgestellte Restarbeitsfähigkeit sowie die Einschränkungen im Haushaltsbereich; die übrigen Punkte der Berechnung seien unbestritten. Die IV-Stelle führte dazu aus, die Beschwerdeführerin gehe fehl in der Annahme, die Bemessung des Invaliditätsgrades im Erwerbsbereich bemesse sich aufgrund der Einschränkung im angestammten Beruf. Die Berechnung sei - wie vorliegend durchgeführt - gestützt auf die Arbeitsfähigkeit in einer angepassten Tätigkeit vorzunehmen. Diesbezüglich seien sich die Ärzte einig, dass bei ihr in einer leichten Tätigkeit eine Arbeitsfähigkeit von 50% vorliege. Aus dem neu eingereichten Bericht von Dr. E._______ ergäben sich ferner keine neuen Erkenntnisse. Schliesslich könne der Rüge der Beschwerdeführerin betreffend Einschätzung der Einschränkung im Haushalt kein konkreter Hinweis auf ein unrichtiges Abklärungsresultat entnommen werden, da ihre Behauptung allgemeiner Natur und zu wenig konkret sei.</w:t>
      </w:r>
    </w:p>
    <w:p>
      <w:r>
        <w:rPr>
          <w:b/>
        </w:rPr>
        <w:t>E. 5.3.1</w:t>
      </w:r>
    </w:p>
    <w:p>
      <w:r>
        <w:t>Dr. med. A._______, leitender Arzt Orthopädische Chirurgie FMH des Spitalzentrums Y._______, beschreibt in seinem Operationsbericht vom 5. August 2005 das Vorliegen einer grossen sequestrierten Diskushernie L5/S1 links mit sensomotorischem Ausfall und eine recessale Stenose. In der Folge wurde eine Mikrodiskektomie L5/S1 sowie eine Neurolyse recesso-foraminal durchgeführt. Im Bericht über die Folgeuntersuchung vom 26. April 2006 bestätigte Dr. med. A._______ in Anbetracht des präoperativen Zustands einen positiven Heilungsverlauf. Allerdings bestehe auch der Verdacht einer Aggravation, da sich die Beschwerdeführerin in gekündigter Arbeitsstellung befinde.</w:t>
      </w:r>
    </w:p>
    <w:p>
      <w:r>
        <w:rPr>
          <w:b/>
        </w:rPr>
        <w:t>E. 5.3.2</w:t>
      </w:r>
    </w:p>
    <w:p>
      <w:r>
        <w:t>Dem Bericht von Dr. F._______ und Dr. G._______ der Klinik für Rheumatologie und Klinische Immunologie/Allergologie des Spitals Z._______ vom 15. Juni 2006 ist zu entnehmen, dass bei der Beschwerdeführerin ein chronisches lumbospondylogenes Schmerzsyndrom und der Verdacht auf eine sich entwickelnde Fibromyalgie bestehe. Das postoperative Resultat der Diskushernie sei gut, wobei sich aufgrund einer Schonhaltung eine muskuläre Dysbalance entwickelt habe. Hinweise für das Vorliegen einer Erkrankung aus dem entzündlichen Formenkreis bestünden keine.</w:t>
      </w:r>
    </w:p>
    <w:p>
      <w:r>
        <w:rPr>
          <w:b/>
        </w:rPr>
        <w:t>E. 5.3.3</w:t>
      </w:r>
    </w:p>
    <w:p>
      <w:r>
        <w:t>Dr. med. C._______, Facharzt FMH für Physikalische Medizin und Rehabilitation, diagnostizierte im Bericht vom 20. Juni 2007 ein chronisches lumbospondylogenes Schmerzsyndrom und ein reaktives cervicospondylogenes Syndrom. Er schätze die Arbeitsfähigkeit für sitzende Tätigkeiten auf 50% mit möglicher Steigerung. Eine Tätigkeit als Servicemitarbeiterin sei aufgrund der Behinderung beim Gehen nicht mehr möglich.</w:t>
      </w:r>
    </w:p>
    <w:p>
      <w:r>
        <w:rPr>
          <w:b/>
        </w:rPr>
        <w:t>E. 5.3.4</w:t>
      </w:r>
    </w:p>
    <w:p>
      <w:r>
        <w:t>Dr. med. D._______, Neurologe FMH, attestierte der Beschwerdeführerin in seinem Bericht vom 10. Dezember 2006 ein residuelles radikuläres Ausfallsyndrom der Wurzel L5 links und weniger ausgeprägt der Wurzel S1. Ferner stellte er fest, dass die Beschwerdeführerin ihren Fuss nicht physiologisch bewege, was nach operativen Eingriffen oft vorkomme, und dass sie sehr schmerzempfindlich sei, sofern sie nicht abgelenkt werde.</w:t>
      </w:r>
    </w:p>
    <w:p>
      <w:r>
        <w:rPr>
          <w:b/>
        </w:rPr>
        <w:t>E. 5.3.5</w:t>
      </w:r>
    </w:p>
    <w:p>
      <w:r>
        <w:t>Dr. med. B._______, Allgemeine Medizin FMH, berichtete am 8. August 2006 und am 14. August 2007 über ein chronisches lumbospondylogenes Schmerzsyndrom, eine Mikrodiskektomie L5/S1 im August 2005 wegen sequestrierter Diskushernie mit sensomotorischem Ausfallsyndrom L5 und ein chronisches myalgisches Schmerzsyndrom sowie über eine angebliche Hyperprolaktinämie, welche jedoch ohne Einfluss auf die Arbeitsfähigkeit sei. Aufgrund der Probleme mit dem Rücken sei die Beschwerdeführerin seit dem 20. Juli 2005 als Raumpflegerin zu 100% arbeitsunfähig; für eine leichte, sitzende, adaptierte Tätigkeit sei sie - gemäss Auskunft von Dr. med. A._______ - zu 50% arbeitsfähig.</w:t>
      </w:r>
    </w:p>
    <w:p>
      <w:r>
        <w:rPr>
          <w:b/>
        </w:rPr>
        <w:t>E. 5.3.6</w:t>
      </w:r>
    </w:p>
    <w:p>
      <w:r>
        <w:t>Dem Abklärungsbericht Haushalt vom 22. Mai 2007, welcher anlässlich eines Besuchs bei der Beschwerdeführerin am 9. Januar 2007 durch eine italienischsprachige Abklärungsperson der IV-Stelle VS erstellt worden ist, kann entnommen werden, dass die Beschwerdeführerin vor Eintritt ihres Gesundheitsschadens zu 45,6% als Raumpflegerin erwerbstätig gewesen sei; dementsprechend sei ihre Tätigkeit im Haushalt mit 54,4% zu beziffern. Sie sei seit Sommer 2006 (also vor Ablauf der einjährigen Wartefrist) im Haushalt bei der Ausübung gewisser schwerer Tätigkeiten eingeschränkt. Leichtere Tätigkeiten könne die Beschwerdeführerin selbst erledigen und für die schwereren Arbeiten habe sie Hilfe von ihrer Mutter und einer Freundin. Insgesamt resultierte aus den Abklärungen im gesamten Haushalt seit Sommer 2006 eine Behinderung von total 23,33% (Ernährung 7,14%, Wohnungspflege 12,19% und Kleiderpflege 4%).</w:t>
      </w:r>
    </w:p>
    <w:p>
      <w:r>
        <w:rPr>
          <w:b/>
        </w:rPr>
        <w:t>E. 5.3.7</w:t>
      </w:r>
    </w:p>
    <w:p>
      <w:r>
        <w:t>Dr. med. H._______, RAD Rhone, stellte in seinen Berichten vom 28. August 2007 und vom 17. Juni 2008 fest, die Beschwerdeführerin leide im Wesentlichen unter einem lumbospondylogenen Restsyndrom L5 mit Ausfallsyndrom links (Status nach Operation Diskushernie). Der Zustand sei stabil. Die Belastung sei insofern eingeschränkt, als ihr die Arbeit als Servicemitarbeiterin oder Raumpflegerin/Zimmermädchen nicht mehr zumutbar sei. Eine halbtägige Arbeit sei mindestens seit der entsprechenden Feststellung durch Dr. med. B._______ am 14. August 2007 möglich. Die Einschränkung im Haushalt betrage seit dem 20. Juli 2005 23,33%.</w:t>
      </w:r>
    </w:p>
    <w:p>
      <w:r>
        <w:rPr>
          <w:b/>
        </w:rPr>
        <w:t>E. 5.3.8</w:t>
      </w:r>
    </w:p>
    <w:p>
      <w:r>
        <w:t>Dem Attest von Dr. E._______, Psychologin, vom 25. Juli 2008 ist zu entnehmen, dass die Beschwerdeführerin an Panikattacken leide und sie die gesundheitliche Situation sowie die daraus folgende Stellenlosigkeit als sehr beängstigend empfinde. Eine Einschätzung der Arbeitsfähigkeit nimmt die Gutachterin nicht vor.</w:t>
      </w:r>
    </w:p>
    <w:p>
      <w:r>
        <w:rPr>
          <w:b/>
        </w:rPr>
        <w:t>E. 5.3.9</w:t>
      </w:r>
    </w:p>
    <w:p>
      <w:r>
        <w:t>Der Kurzbericht von Dr. med. I._______, Chefarzt Orthopädische Chirurgie, vom 2. Oktober 2008 stellt bei der Beschwerdeführerin zusätzlich zur bekannten Rückenproblematik einen Verdacht auf Innenmeniskopathie im rechten Kniegelenk fest. Der begutachtende Arzt empfiehlt, zur näheren Abklärung die Durchführung einer Arthroskopie und zur Linderung der Schmerzen im Rücken eine Schmerztherapie. Zur Arbeitsfähigkeit äussert sich der Gutachter nicht.</w:t>
      </w:r>
    </w:p>
    <w:p>
      <w:r>
        <w:rPr>
          <w:b/>
        </w:rPr>
        <w:t>E. 5.4</w:t>
      </w:r>
    </w:p>
    <w:p>
      <w:r>
        <w:t>Zusammenfassend ist festzuhalten, dass die begutachtenden Ärzte übereinstimmend zum Schluss gelangen, dass die Beschwerdeführerin seit dem 20. Juli 2005 aufgrund ihres Rückenleidens sowie auch der Problematik des linken Fusses in ihrer bisherigen Erwerbstätigkeit sowie auch in Verweistätigkeiten zu 100% arbeitsunfähig sei. Spätestens seit dem 14. August 2007, also seit der ersten diesbezüglichen Feststellung in einem ärztlichen Bericht, betrage die Arbeitsunfähigkeit in Verweistätigkeiten jedoch nur noch 50%. Der im Beschwerdeverfahren eingereichte Bericht von Dr. med. I._______ enthält zusätzlich einen Hinweis auf eine mögliche Innenmeniskopathie, welche jedoch die Einschätzung der Arbeitsfähigkeit nicht weiter zu beeinflussen vermag, da bei den Verweistätigkeiten bereits berücksichtigt wurde, dass der Beschwerdeführerin keine langen Gehstrecken zumutbar sind. Ferner ergeben sich aus dem von der Beschwerdeführerin eingereichten Attest von Dr. E._______ keine weiteren zu berücksichtigenden Erkenntnisse, da die Angaben lediglich gestützt auf die Aussagen der Beschwerdeführerin gemacht wurden und nicht das Resultat eigener Abklärungen sind. Hinweise auf psychiatrische Diagnosen, welche einen Einfluss auf die Arbeitsfähigkeit haben könnten, liegen zudem keine vor. Zur Arbeitsfähigkeit hat sich Dr. E._______ nicht geäussert. Die Abklärung der Einschränkung im Haushalt wurde vor Ort und in der Muttersprache der Beschwerdeführerin durchgeführt. Die einzelnen Tätigkeiten wurden aufgrund der angetroffenen örtlichen und infrastrukturmässigen Verhältnisse vernünftig gewichtet und das Ergebnis korrekt ermittelt. Aus den Akten ergibt sich kein Grund, nicht auf die Abklärung abzustellen, da diese sorgfältig durchgeführt wurde; auch die Beschwerdeführerin bestreitet deren Ergebnisse nicht substantiiert. Die Einschränkung im Haushalt wird im Bericht mit 23,33% seit "Sommer 2006" aber sicher "vor Ablauf der einjährigen Wartefrist" (vgl. Haushaltsabklärung S. 7) beziffert. Es ist somit - entgegen der Feststellung von Dr. med. H._______ - davon auszugehen, dass diese Einschränkung im Haushalt (spätestens) seit 1. Juli 2006 und nicht bereits seit 22. Juli 2005 gilt, da die Beschwerdeführerin damals in jeglichen Erwerbstätigkeiten als zu 100% arbeitsunfähig galt und somit auch im Haushalt mit überwiegender Wahrscheinlichkeit eine grössere Einschränkung als 23,33% hatte. Dies ist jedoch - wie nachfolgend aufzuzeigen sein wird - vorliegend ohnehin nicht relevant.</w:t>
      </w:r>
    </w:p>
    <w:p>
      <w:r>
        <w:rPr>
          <w:b/>
        </w:rPr>
        <w:t>E. 6</w:t>
      </w:r>
    </w:p>
    <w:p>
      <w:r>
        <w:t>Die bei der Beschwerdeführerin festgestellten Einschränkungen führen somit seit dem 20. Juli 2005 zu einer Arbeitsunfähigkeit von 100% in der bisherigen Tätigkeit und in einer Verweistätigkeit sowie seit dem 14. August 2007 aufgrund der erfolgreichen Operation und der anschliessend durchgeführten Physiotherapiebehandlungen zu einer Arbeitsunfähigkeit von 100% in der bisherigen Tätigkeit, aber lediglich 50% in einer Verweistätigkeit. Da der Rentenanspruch erst entsteht, wenn die Versicherte während eines Jahres ohne wesentlichen Unterbruch durchschnittlich mindestens zu 40% arbeitsunfähig gewesen war (Art. 29 Abs. 1 lit. b IVG [in der bis zum 31. Dezember 2007 geltenden Fassung]), konnte vorliegend der Rentenanspruch frühestens am 1. Juli 2006 (Ablauf der Wartefrist am 20. Juli 2006) entstehen, weshalb allfällige zusätzliche Einschränkungen im Haushalt vor dem 1. Juli 2006 nicht relevant sind, zumal - anders als für die Festsetzung der Arbeitsunfähigkeit während der Wartezeit nach Art. 29 Abs. 1 lit. b IVG - nicht die durchschnittliche Arbeitsunfähigkeit des vergangenen Jahres massgebend ist, sondern die Verhältnisse im Zeitpunkt des Rentenbeginns; somit ist diesbezüglich auch Art. 88a Abs. 1 IVV nicht anwendbar (Urteil des Bundesgerichts vom 1. Oktober 2009 [8C_271/2009] E. 5.3; vgl. auch E. 4.2 hievor). Da sich die Arbeitsfähigkeit seit dem 14. August 2007 erheblich und dauerhaft verbessert hat, ist die Bemessung des Invaliditätsgrades für die zwei verschiedenen Perioden (ab 1. Juli 2006 und ab 14. August 2007) gesondert durchzuführen.</w:t>
      </w:r>
    </w:p>
    <w:p>
      <w:r>
        <w:rPr>
          <w:b/>
        </w:rPr>
        <w:t>E. 6.1</w:t>
      </w:r>
    </w:p>
    <w:p>
      <w:r>
        <w:t>Am 1. Juli 2006 war die Beschwerdeführerin in ihrer früheren Tätigkeit sowie in Verweistätigkeiten zu 100% eingeschränkt. Dies entspricht bei einem Arbeitspensum von 45,6% einem Invaliditätsgrad von ebenfalls 45,6% (Prozentvergleich). Im Haushalt bestand gemäss den Feststellungen in der Haushaltsabklärung eine Einschränkung von 23,33%. Der Invaliditätsgrad im Bereich Haushalt beläuft sich nach Durchführung der festgestellten Gewichtung der Tätigkeiten auf 12,69% (Einschränkung von 23,33% bei einem Anteil von 54,4% Tätigkeit im Haushalt). Insgesamt beträgt der IV-Grad seit 1. Juli 2006 58,29%, was gemäss Art. 28 Abs. 1 IVG (in der bis zum 31. Dezember 2007 geltenden Fassung) einer halben Rente entspricht.</w:t>
      </w:r>
    </w:p>
    <w:p>
      <w:r>
        <w:rPr>
          <w:b/>
        </w:rPr>
        <w:t>E. 6.2</w:t>
      </w:r>
    </w:p>
    <w:p>
      <w:r>
        <w:t>Gemäss der Feststellung von Dr. med. B._______ hat sich die Einschränkung der Arbeitsfähigkeit in Verweistätigkeiten per 14. August 2007 von 100% auf 50% reduziert, weshalb zu prüfen ist, wie sich der Anspruch der Beschwerdeführerin ab diesem Zeitpunkt verändert. Gestützt auf die Bestätigung der früheren Arbeitgeberin der Beschwerdeführerin ist die IV-Stelle VS davon ausgegangen, dass die Beschwerdeführerin im Jahr 2006 bei einem Pensum von 45,6% ein jährliches Valideneinkommen von Fr. 18'409.50 hätte erzielen können. Bei der Ermittlung des Invalideneinkommens hat die IV-Stelle VS auf die Tabellenlöhne des Bundesamtes für Statistik für das Jahr 2004 abgestellt. Der Zentralwert für einfache, repetitive Tätigkeiten aller Wirtschaftszweige beträgt Fr. 3'893.-- monatlich (basierend auf 40 Arbeitsstunden pro Woche). Unter Berücksichtigung einer durchschnittlichen wöchentlichen Arbeitszeit von 41,6 Stunden ergibt dies einen jährlichen Lohn von Fr. 48'584.65 (Fr. 3'893.-- : 40 x 41,6 x 12) im Jahr 2004. Nach Anpassung an die Nominallohnentwicklung bis ins Jahr 2006 und unter Berücksichtigung des Pensums von 45,6% ergibt dies ein jährliches Invalideneinkommen von Fr. 22'644.65. Bei diesem Einkommen wurde schliesslich ein leidensbedingter Abzug von 10%, welcher nicht zu beanstanden ist, vorgenommen, weshalb ein zumutbares, jährliches Invalideneinkommen von Fr. 20'380.20 resultiert. Der Vergleich des Valideneinkommens von Fr. 18'409.50 und des Invalideneinkommens von Fr. 20'380.20 ergibt (im erwerblichen Bereich) einen Invaliditätsgrad von 0%. Der Invaliditätsgrad im Bereich Haushalt beläuft sich - wie oben bereits festgestellt - immer noch auf 12,69%. Insgesamt beträgt der Invaliditätsgrad im erwerblichen Bereich und im Haushalt 12,69% (12,69% + 0%). Für die Zeit seit dem 14. August 2007 hat die Vorinstanz den Invaliditätsgrad somit korrekt berechnet. Die Beschwerdeführerin hat ab diesem Zeitpunkt keinen Anspruch mehr auf eine Rente. Die Abänderung des Rentenanspruches kann allerdings gemäss Art. 88a Abs. 1 IVV erst nach Ablauf von drei Monaten erfolgen, weshalb die Aufhebung der Rente erst per 1. Dezember 2007 (Ablauf der dreimonatigen Frist am 14. November 2007) möglich ist.</w:t>
      </w:r>
    </w:p>
    <w:p>
      <w:r>
        <w:rPr>
          <w:b/>
        </w:rPr>
        <w:t>E. 6.3</w:t>
      </w:r>
    </w:p>
    <w:p>
      <w:r>
        <w:t>Die Beschwerde ist somit teilweise gutzuheissen, und der Beschwerdeführerin ist vom 1. Juli 2006 bis zum 31. November 2007 eine halbe Invalidenrente zuzusprechen. Die Akten sind somit zur Berechnung der Rente an die Vorinstanz zurückzusenden.</w:t>
      </w:r>
    </w:p>
    <w:p>
      <w:r>
        <w:rPr>
          <w:b/>
        </w:rPr>
        <w:t>E. 7</w:t>
      </w:r>
    </w:p>
    <w:p>
      <w:r>
        <w:t>Die Beschwerdeführerin beantragt berufliche Massnahmen, da die Ärzte eine diesbezügliche Empfehlung abgegeben hätten. Sie legt allerdings nicht dar, inwiefern berufliche Massnahmen bei ihr einen positiven Einfluss auf die Wiedereingliederung ins Berufsleben haben könnten. Diesbezüglich ist in Übereinstimmung mit den Ausführungen der Vorinstanz festzuhalten, dass die Beschwerdeführerin aufgrund des gesundheitlichen Zustandes nur noch in der Lage wäre, einfache Hilfstätigkeiten auszuüben, die keine beruflichen Kenntnisse voraussetzen. Somit drängt sich die Durchführung von beruflichen Massnahmen nicht auf und die Beschwerde ist in diesem Punkt abzuweisen.</w:t>
      </w:r>
    </w:p>
    <w:p>
      <w:r>
        <w:rPr>
          <w:b/>
        </w:rPr>
        <w:t>E. 8.1</w:t>
      </w:r>
    </w:p>
    <w:p>
      <w:r>
        <w:t>Die Verfahrenskosten werden in der Regel der unterliegenden Partei auferlegt (Art. 63 Abs. 1 VwVG). Bei diesem Ausgang des Verfahrens sind der teilweise obsiegenden Beschwerdeführerin nur anteilmässig Kosten aufzuerlegen. Diese werden vorliegend auf Fr. 150.-- festgelegt. Einer (teilweise) unterliegenden Vorinstanz sind gemäss Art. 63 Abs. 2 VwVG keine Verfahrenskosten aufzuerlegen. Der von der Beschwerdeführerin geleistete Kostenvorschuss in der Höhe von Fr. 300.-- ist mit den reduzierten Gerichtskosten in der Höhe von Fr. 150.-- zu verrechnen und der Rest ist ihr nach Eintritt der Rechtskraft des vorliegenden Urteils auf ein von ihr bekannt zu gebendes Konto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durch die Gewerkschaft Syna vertreten (nichtanwaltliche berufsmässige Vertretung; Art. 10 Abs. 2 VGKE). Ihr ist daher eine Parteientschädigung für die ihr entstandenen notwendigen Kosten zuzusprechen. Da keine Kostennote eingereicht wurde, ist die Parteientschädigung aufgrund der Akten festzusetzen (Art. 14 Abs. 2 VGKE). Eine (reduzierte) Parteientschädigung in der Höhe von Fr. 300.-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