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C-5873/2023 vom 21. September 2023</w:t>
      </w:r>
    </w:p>
    <w:p>
      <w:r>
        <w:t>Bundesverwaltungsgericht, 2023-09-21, DE</w:t>
      </w:r>
    </w:p>
    <w:p>
      <w:r>
        <w:rPr>
          <w:b/>
        </w:rPr>
        <w:t xml:space="preserve">Quelle: </w:t>
      </w:r>
      <w:r>
        <w:t>https://mcp.opencaselaw.ch/entscheid/bvger_C-5873_2023_d20230921</w:t>
      </w:r>
    </w:p>
    <w:p>
      <w:r>
        <w:t>FR: TAF C-5873/2023 du 21 septembre 2023</w:t>
      </w:r>
    </w:p>
    <w:p>
      <w:r>
        <w:t>IT: TAF C-5873/2023 del 21 settembre 2023</w:t>
      </w:r>
    </w:p>
    <w:p>
      <w:pPr>
        <w:pStyle w:val="Heading2"/>
      </w:pPr>
      <w:r>
        <w:t>Regeste</w:t>
      </w:r>
    </w:p>
    <w:p>
      <w:r>
        <w:t>Rentenanspruch | Invalidenversicherung, Rentenanspruch (Verfügung vom 21. September 2023)</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Der Beschwerdeführer ist als Adressat der angefochtenen Ver- fügung durch diese besonders berührt und hat ein schutzwürdiges Inte- resse an deren Aufhebung oder Abänderung, weshalb er zur Erhebung der Beschwerde legitimiert ist (Art. 59 ATSG; Art. 48 Abs. 1 VwVG). Nachdem</w:t>
      </w:r>
    </w:p>
    <w:p>
      <w:r>
        <w:t>C-5873/2023 Seite 6 auch der Kostenvorschuss rechtzeitig geleistet wurde, ist auf die frist- und formgerecht eingereichte Beschwerde einzutreten (Art. 60 ATSG; Art. 50 Abs. 1, Art. 52 Abs. 1 und Art. 63 Abs. 4 VwVG).</w:t>
      </w:r>
    </w:p>
    <w:p>
      <w:r>
        <w:rPr>
          <w:b/>
        </w:rPr>
        <w:t>E. 2</w:t>
      </w:r>
    </w:p>
    <w:p>
      <w:r>
        <w:t>Anfechtungsobjekt und damit Begrenzung des Streitgegenstandes des vorliegenden Beschwerdeverfahrens (vgl. BGE 131 V 164 E. 2.1) bildet die Verfügung vom 21. September 2023, mit welcher die Vorinstanz das Leis- tungsbegehren hinsichtlich einer Invalidenrente abgewiesen hat (IV-act. 288a). Streitig und vom Bundesverwaltungsgericht zu prüfen ist somit der Anspruch des Beschwerdeführers auf eine schweizerische Invalidenrente.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w:t>
      </w:r>
    </w:p>
    <w:p>
      <w:r>
        <w:rPr>
          <w:b/>
        </w:rPr>
        <w:t>E. 3.2</w:t>
      </w:r>
    </w:p>
    <w:p>
      <w:r>
        <w:t>Sowohl das Verwaltungsverfahren wie auch der erstinstanzliche So- 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 Abklärungen stets vorzunehmen oder zu veranlassen, wenn hierzu auf-</w:t>
      </w:r>
    </w:p>
    <w:p>
      <w:r>
        <w:t>C-5873/2023 Seite 7 grund der Parteivorbringen oder anderer sich aus den Akten ergebender Anhaltspunkte hinreichender Anlass besteht (vgl. BGE 144 V 427 E. 3.2).</w:t>
      </w:r>
    </w:p>
    <w:p>
      <w:r>
        <w:rPr>
          <w:b/>
        </w:rPr>
        <w:t>E. 3.3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3.4</w:t>
      </w:r>
    </w:p>
    <w:p>
      <w:r>
        <w:t>Das Bundesrecht schreibt nicht vor, wie die einzelnen Beweismittel zu würdigen sind. Für das gesamte Verwaltungs- und Beschwerdeverfahren gilt der Grundsatz der freien Beweiswürdigung. Danach haben Versicher- ungsträger und Sozialversicherungsgerichte die Beweise frei, das heisst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rPr>
          <w:b/>
        </w:rPr>
        <w:t>E. 4.1</w:t>
      </w:r>
    </w:p>
    <w:p>
      <w:r>
        <w:t>Der Beschwerdeführer ist österreichischer Staatsangehöriger und wohnt in Österreich.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w:t>
      </w:r>
    </w:p>
    <w:p>
      <w:r>
        <w:t>C-5873/2023 Seite 8 9C_573/2012 vom 16. Januar 2013 E. 4; Art. 46 Abs. 3 und Anhang VII der Verordnung [EG] Nr. 883/2004).</w:t>
      </w:r>
    </w:p>
    <w:p>
      <w:r>
        <w:rPr>
          <w:b/>
        </w:rPr>
        <w:t>E. 4.2</w:t>
      </w:r>
    </w:p>
    <w:p>
      <w:r>
        <w:t>In zeitlicher Hinsicht sind grundsätzlich diejenigen Rechtssätze mass- geblich, die bei der Erfüllung des rechtlich zu ordnenden oder zu Rechts- folgen führenden Tatbestandes Geltung haben (BGE 146 V 364 E. 7.1; 139 V 335 E. 6.2).</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 entstan- 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 Kreisschreiben zu den Übergangsbestimmungen zur Einführung des line- aren Rentensystem [KS ÜB WE IV], gültig ab 1. Januar 2022, Stand 1. Ja- nuar 2022, Rz. 1007–1010).</w:t>
      </w:r>
    </w:p>
    <w:p>
      <w:r>
        <w:rPr>
          <w:b/>
        </w:rPr>
        <w:t>E. 4.3</w:t>
      </w:r>
    </w:p>
    <w:p>
      <w:r>
        <w:t>Das Sozialversicherungsgericht stellt bei der Beurteilung einer Streit- sache in der Regel auf den bis zum Zeitpunkt des Erlasses der streitigen Verwaltungsverfügung (hier: 21. September 2023) eingetretenen Sachver- halt ab (BGE 132 V 215 E. 3.1.1; 130 V 445 E. 1.2). Tatsachen, die jenen Sachverhalt seither verändert haben, sollen im Normalfall Gegenstand einer neuen Verwaltungsverfügung sein (BGE 121 V 362 E. 1b; Urteil des BGer 8C_136/2017 vom 7. August 2017 E. 3).</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w:t>
      </w:r>
    </w:p>
    <w:p>
      <w:r>
        <w:t>C-5873/2023 Seite 9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 Gemäss Art. 28 Abs. 1bis IVG wird eine Rente nach Absatz 1 nicht zugesprochen, solange die Möglichkeiten zur Eingliederung im Sinne von Art. 8 Abs. 1bis und 1ter IVG nicht ausgeschöpft sind.</w:t>
      </w:r>
    </w:p>
    <w:p>
      <w:r>
        <w:t>Zusätzliche kumulative Voraussetzung für einen Rentenanspruch ist, dass der Versicherte im Sinne von Art. 36 Abs. 1 IVG beim Eintritt der Invalidität während mindestens drei Jahren Beiträge an die Alters-, Hinterlassenen- und Invalidenversicherung (AHV/IV) geleistet hat. Die Anspruchsvoraus- setzung der Mindestbeitragsdauer für eine ordentliche Invalidenrente ist hier unbestritten erfüllt (IV-act. 7 f.).</w:t>
      </w:r>
    </w:p>
    <w:p>
      <w:r>
        <w:rPr>
          <w:b/>
        </w:rPr>
        <w:t>E. 5.3.1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w:t>
      </w:r>
    </w:p>
    <w:p>
      <w:r>
        <w:t>C-5873/2023 Seite 10 muss über die notwendigen fachlichen Qualifikationen verfügen (vgl. Ur- teile des BGer 9C_546/2018 vom 17. Dezember 2018 E. 4.3 mit Verweis auf BGE 137 V 210; 9C_555/2017vom 22. November 2017 E. 3.1 m.H.).</w:t>
      </w:r>
    </w:p>
    <w:p>
      <w:r>
        <w:rPr>
          <w:b/>
        </w:rPr>
        <w:t>E. 5.3.2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m.H.).</w:t>
      </w:r>
    </w:p>
    <w:p>
      <w:r>
        <w:rPr>
          <w:b/>
        </w:rPr>
        <w:t>E. 5.3.3</w:t>
      </w:r>
    </w:p>
    <w:p>
      <w:r>
        <w:t>Die Stellungnahmen des RAD,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 vom 8. Juni 2015 E. 3.2;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m.H.; Urteil des BGer 9C_692/2014 vom 22. Januar 2015 E. 3.3). Sie haben die vorhandenen Befunde aus medizinischer Sicht</w:t>
      </w:r>
    </w:p>
    <w:p>
      <w:r>
        <w:t>C-5873/2023 Seite 11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5.4</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w:t>
      </w:r>
    </w:p>
    <w:p>
      <w:r>
        <w:rPr>
          <w:b/>
        </w:rPr>
        <w:t>E. 6</w:t>
      </w:r>
    </w:p>
    <w:p>
      <w:r>
        <w:t>Im vorliegenden Verfahren sind sich die Parteien insofern einig, dass die angefochtene Verfügung wegen erheblichen Mängeln aufzuheben ist. Dies deshalb, weil der rechtserhebliche Sachverhalt im vorinstanzlichen Verfah- ren weder aus medizinischer noch aus berufsberaterischer Sicht genügend abgeklärt respektive rechtskonform gewürdigt worden sei. Umstritten ist das weitere Vorgehen.</w:t>
      </w:r>
    </w:p>
    <w:p>
      <w:r>
        <w:rPr>
          <w:b/>
        </w:rPr>
        <w:t>E. 6.1</w:t>
      </w:r>
    </w:p>
    <w:p>
      <w:r>
        <w:t>Die Vorinstanz respektive die für die Abklärung zuständige IV B._______ (vgl. Art. 40 Abs. 2 IVV) beabsichtigt angesichts der vom Be- schwerdeführer erhobenen Kritik am eingeholten Gutachten, insbesondere am orthopädischen Teilgutachten, weitere medizinische und berufsberate- rische Abklärungen vorzunehmen, indem sie Rückfragen an den Gutachter stellt zur Klärung der Nachvollziehbarkeit der Arbeitsfähigkeit in der zuletzt ausgeübten Tätigkeit unter Beilegung eines detaillierten Belastungsprofils als Messtechniker durch die Berufsberatung (Beilage zu BVGer-act. 15).</w:t>
      </w:r>
    </w:p>
    <w:p>
      <w:r>
        <w:t>C-5873/2023 Seite 12</w:t>
      </w:r>
    </w:p>
    <w:p>
      <w:r>
        <w:rPr>
          <w:b/>
        </w:rPr>
        <w:t>E. 6.2</w:t>
      </w:r>
    </w:p>
    <w:p>
      <w:r>
        <w:t>Für den Beschwerdeführer hingegen kommt, sollte auf die Vorberichte nicht abgestellt werden können, aufgrund seiner schlechten Erfahrungen mit dem beteiligten Gutachtensinstitut eine weitere Begutachtung durch dieses nicht in Frage (BVGer-act. 17). Er hält daran fest, dass der orthopä- dische Gutachter bei der zweiten Begutachtung beim E._______ voreinge- nommen gewesen sei und ihn habe merken lassen, dass er nichts halte von den von ihm geltend gemachten Beschwerden. Er habe auch erken- nen lassen, dass er die wesentlichen neuen Vorberichte nicht gekannt habe. Im schriftlichen Gutachten habe sich der Gutachter mit den Vorbe- richten befasst, bezeichne sie jedoch durchwegs als nicht nachvollziehbar, einschliesslich der Indikation zur erfolgten Operation der Schulter. Der Be- schwerdeführer beantragte schon im Rahmen seiner Stellungnahme ge- genüber der IV B._______ vom 6. Juli 2023 die Einholung eines unabhän- gigen orthopädischen Obergutachtens (vgl. IV-act. 279). Im Rahmen der Beschwerde hält er an diesem Antrag fest und führt aus, dass das ortho- pädische Teilgutachten nicht schlüssig sei.</w:t>
      </w:r>
    </w:p>
    <w:p>
      <w:r>
        <w:t>Er hält in seiner Beschwerde weiter an den Beanstandungen in seinen Ein- wendungen fest, wonach seine 100%-ige Arbeitsunfähigkeit in seiner bis- herigen Tätigkeit als Messtechniker bei der Invaliditätsberechnung beacht- lich sei und selbst im E._______-Gutachten qualitative orthopädische Ein- schränkungen gemacht würden. Weiter sei bei der Invaliditätsbemessung ein Tabellenlohnabzug von mindestens 15 % vorzunehmen. Berücksichtigt worden seien nur die psychiatrisch-neurologischen Einschränkungen, nicht jedoch die massgebenden orthopädischen, die in der Taxierung der Ar- beitsfähigkeit von 80 % nicht eingeschlossen seien. Weiter schmälere sein Alter in Verbindung mit dem Gesundheitsschaden die Erwerbsaussichten zusätzlich und sei der Grenzgängerstatus zu berücksichtigen (BVGer-act. 1 und IV-act. 212, 279).</w:t>
      </w:r>
    </w:p>
    <w:p>
      <w:r>
        <w:rPr>
          <w:b/>
        </w:rPr>
        <w:t>E. 6.3</w:t>
      </w:r>
    </w:p>
    <w:p>
      <w:r>
        <w:t>Nachfolgend ist summarisch auf die sich aus Akten ergebende Kran- kengeschichte des Beschwerdeführers und die sich daraus ergebenden, beschriebenen Einschränkungen einzugehen: - Gemäss dem Sachverständigengutachten des Bundesamts für Sozia- les und Behindertenwesen, BASB Landesstelle C._______, von Dr. F._______, Orthopädie, vom 18. Dezember 2018, bestehe eine Be- hinderung von 50 % (Zustand nach Fusion BWK 1 – BWK 3 bei tuber- kulöser Spondylodiszitis im 12. Lebensjahr und Zustand nach mikrochi- rurgischer anteriorer Diskektomie und Cage-Implantation C6/7 der Wir- belsäule, Funktionseinschränkungen schweren Grades [Grad der</w:t>
      </w:r>
    </w:p>
    <w:p>
      <w:r>
        <w:t>C-5873/2023 Seite 13 Behinderung: 50%] sowie eine chronisch obstruktive Lungenerkran- kung gemäss Bericht aus dem Jahr 2015 [COPD II, moderate Form, Grad der Behinderung 30%]; Gesamtgrad der Behinderung: 50%; IV- act. 57). - Weiter ist dem orthopädischen Gutachten zum Antrag auf Gewährung einer Invaliditätspension zu Handen der PVA C._______ vom 13. Feb- ruar 2019 von Dr. G._______, Facharzt für Orthopädie und orthopädi- sche Chirurgie, Folgendes zu entnehmen: Neben den Hauptdiagnosen chronische Nackenschmerzen mit Ausstrahlung in beide Arme und Hände, zuletzt links mehr als rechts, bei Zustand nach ventraler Dis- kektomie und Cage Spondylodese C6/C7 am 20. Juli 2018 und dege- nerativen Veränderungen über der Halswirbelsäule ohne gegenwärtig klinische Hinweise für akute neurologische Ausfälle (ICD-10: M53.1) werden unter anderem die weiteren Diagnosen Chronische Rücken- schmerzen bei Zustand nach Fusion TH1-TH3 bei tuberkulöser Spon- dylodiszitis im 12. Lebensjahr (ICD-10 A18), chronische Rücken- schmerzen mit Ausstrahlung in beide Beine (ICD-10 M54.4) sowie be- lastungsabhängige Schulterschmerzen rechts bei Impingement-Syn- drom der Schultern rechts (Einengung des Gleitraums für die Sehnen der Rotatorenmanschettenmuskulatur und den Schleimbeutel zwi- schen Oberarmkopf und Schulterdach), ICD-10: M75, festgehalten (IV-act. 62; Schulterabklärungen auch im Bericht vom 8. August 2017, IV-act. 64a). - Am 5. April 2019 erlitt der Versicherte einen Herzinfarkt (NSTEMI bei Zwei-Gefäss-KHK und Implantation von 5 Stents (IV-act. 94 – 96, 98) und war anschliessend an den Spitalaufenthalt vom 27. Mai 2019 bis zum 24. Juni 2019 in der Reha (Bericht fehlt, vgl. IV-act. 109 S. 2, 113 S. 2). Der behandelnde Kardiologe Dr. H._______ führte am 11. Juli 2019 aus, in Berücksichtigung der aktuellen Belastbarkeit, der bekann- ten COPD II und psychophysischer Erschöpfung nach schwerer HWS- Operation vor einem Jahr, habe er den Krankenstand bis 2. August 2019 verlängert. Dann werde der Patient die Berufstätigkeit als Mess- techniker wieder aufnehmen, anfänglich zu 40 % (vgl. IV-act. 104). - Gestützt auf eine pneumologische Abklärung im Krankenhaus L._______ vom 3. Juli 2019 wurde vom RAD das Vorliegen einer COPD ausgeschlossen (vgl. IV-act. 109 S. 1 f.; der genannte pneumologische Bericht ist nicht aktenkundig).</w:t>
      </w:r>
    </w:p>
    <w:p>
      <w:r>
        <w:t>C-5873/2023 Seite 14 - Aus dem berufskundlichen Gutachten von Prof. Dr. I._______, Sach- verständiger für Berufskunde und Arbeitspsychologie, (…), vom 23. Ja- nuar 2020, geht u.a. hervor, dass der Beschwerdeführer als Fertigungs- prüfer nicht mehr einsetzbar sei, einerseits wegen den deutlich vermin- derten Hebe- und Tragleistungen. Bei dieser Tätigkeit würden fallweise auch mittelschwere Arbeiten auftreten. Diese seien ihm nicht mehr zu- mutbar. Andererseits träten bei dieser Tätigkeit, bedingt durch chemi- sche Stoffe, auch Expositionen gegenüber toxisch irritativen Atem- wegsnoxen auf, eine gänzliche Beseitigung dieser Exposition sei beim Hantieren von Metallbauteilen vor oder nach dem Bearbeitungsvor- gang nicht möglich (IV 123). - Im Austrittsbericht des Reha Zentrums (…) vom 20. Juli 2020 wurde, da die Leistungsfähigkeit des Patienten nicht verbessert werden konnte, eine weitere kardiologische Abklärung empfohlen. Die Arbeits- zeit von 50 % sei nicht zu erhöhen (IV-act. 137 f.). - Der Kardiologe Dr. H._______ schloss am 3. September 2020 im Nach- gang zur Durchführung einer Myocardszintigrafie, dass ein neuerliches koronares Problem ausgeräumt sei. Es handle sich um Thorakomyal- gien mit starker psychogener Überlagerung, wobei es bei Belastungen fast zu Panik komme. Er überwies den Patienten zur Verhaltensthera- pie, verschrieb ein Antidepressivum und führte aus, aus medizinischen Gründen sei eine Beibehaltung des Beschäftigungsausmasses von 50 % angemessen (IV-act. 147, 151a). - Mag. J._______, Klinische und Gesundheitspsychologin, Psychothera- peutin, übermittelte der IV B._______ am 22. Oktober 2020 ihren Be- richt zur psychotherapeutischen Behandlung, stellte eine Verschärfung der depressiven Symptomatik seit dem Herzinfarkt im April 2019 fest bei negativen Zukunftsperspektiven (vgl. Kündigung der Arbeitsstelle per Ende November 2020) und stellte die Diagnose einer rezidivieren- den depressiven Störung, gegenwärtig mittelgradige Episode (ICD-10: F33.1). Aktuell sei wichtig, dass der Patient einen angemessenen Um- gang mit seinen Schmerzen erlerne. Die Arbeitsfähigkeit sei aktuell ma- ximal zu 10 % zu attestieren (IV-act. 158 f.). - Im E._______-Gutachten vom 2. Juli 2021 (Explorationen am 25. und 26. Mai 2021; IV-act. 191) führten die Gutachter erhebliche Inkonsis- tenzen im Rahmen der allgemeininternistischen und der rheumatologi- schen Untersuchung auf, was die geklagten Schmerzen und die</w:t>
      </w:r>
    </w:p>
    <w:p>
      <w:r>
        <w:t>C-5873/2023 Seite 15 geschilderte Behinderung betreffe, bei relativ diskreten Befunden am Bewegungsapparat, abgesehen von der Wirbelsäule. Für die Diskre- panzen sei eine chronische Schmerzstörung mit somatischen und psy- chischen Faktoren verantwortlich. Hinweise für eine entzündliche rheu- matologische Erkrankung zeigten sich nicht. Eine radikuläre Reiz- und Ausfallsymptomatik wurde aus neurologischer Sicht ausgeschlossen. Das Heben oder Tragen von mittelschweren oder schweren Gewichten sei nicht mehr möglich, ebensowenig Tätigkeiten mit der Notwendigkeit von Zwangshaltungen der Wirbelsäule oder monoton-repetitiven Hal- tungen oder Bewegungen, ebensowenig Überkopfarbeiten. Aufgrund der Schmerzsymptomatik sei die Leistungsfähigkeit leicht reduziert. Hinweise für eine mittelgradige oder schwere depressive Störung fän- den sich nicht, die leichten depressiven Verstimmungen seien im Rah- men der Schmerzstörung einzuordnen. In kardiologischer Sicht wird festgehalten, dass die thorakalen Beschwerden nicht kardial bedingt seien. - Am 25. Oktober 2021 wurde eine Supraspinatussehnenruptur rechts sowie eine feine Längsruptur der proximalen Bizepssehne diagnosti- ziert, die am 25. November 2021 operiert wurde (IV-act. 212a, 216). Am 18. November 2021 wurden mittels MRT der Schulter links bei der Sup- raspinatussehne eine Partialruptur und weitere Schulterläsionen fest- gestellt (IV-act. 217). - Im Dezember 2021 war der Beschwerdeführer wegen einer sauerstoff- pflichtigen Corona-Pneumologie hospitalisiert (IV-act. 215). - Gemäss dem Bericht des Kardiologen Dr. K._______ vom 15. März 2022 wurde ein Herz-MRT durchgeführt und eine ältere Myokarditis di- agnostiziert. Wahrscheinlich liege hier eine Mitbeteiligung nach Covid- 19 vor. Der Patient müsse sich bis zum Abheilen der Myokarditis kör- perlich schonen. Körperliche Arbeit sei bis auf Weiteres nicht möglich (IV-act. 225; zum Verlauf: vgl. Laborbefunde vom 11.04.2022, 09.05.2022 IV-act. 231 ff.). Am 18. Juli 2022 stellte der Arzt fest, es zeige sich kein Hinweis mehr auf eine Perimyokarditis (IV-act. 245). - Gemäss dem Bericht vom 19. Mai 2022 der Unfallchirurgie (…) wurde am 3. Mai 2022 eine Reruptur der Supraspinatussehne rechts festge- stellt (IV-act. 227). Im Bericht vom 18. Oktober 2022 wird ein chroni- sches Schmerzsyndrom im Bereich der Schultern beidseits festgehal- ten. Der Zustand sei durch konservative und nochmalige operative</w:t>
      </w:r>
    </w:p>
    <w:p>
      <w:r>
        <w:t>C-5873/2023 Seite 16 Massnahmen nicht zu verbessern. Aus Sicht des beurteilenden Arztes könne der Patient keine manuellen Tätigkeiten mehr durchführen, da der Arm nicht annähernd in die Horizontale bewegt werden könne und alle Bewegungen mit Schmerzen verbunden seien (IV-act. 248, vgl. auch Bericht vom 07.09.2022, IV-act. 250). - Weiter findet sich in den Akten ein Spitalaufenthalt (Institut für Akutneu- rologie und Schlaganfall, Krankenhaus M._______) vom 28. – 30. Sep- tember 2022 wegen TIA wahrscheinlich ACM rechts, Klinik: sensomo- torisches Hemisyndrom links (ICD-10 G45.1; IV-act. 249). - Im E._______-Gutachten vom 6. Juni 2023 (Explorationen am 26. April 2023; IV-act. 272) wurde dem Exploranden aus orthopädischer Sicht aufgrund der chronischen Schulterbeschwerden beidseits und des chronisch zerviko- und thorakovertebralen Schmerzsyndroms in der angestammten Tätigkeit eine vollständige Arbeitsunfähigkeit attestiert. In körperlich leichten, adaptierten Verweistätigkeiten bestehe aus or- thopädischer Sicht eine uneingeschränkte Arbeits- und Leistungsfähig- keit. Aus neurologischer Sicht wurde im Rahmen des Zervikalsyndroms eine leichte Leistungseinbusse zugeordnet. Die leichte Polyneuropa- thie und die durchgemachten Insulte seien ohne wesentliche funktio- nelle Einbussen und für die Arbeitsfähigkeit nicht relevant tangierend. Weiter wurde aus psychiatrischer Sicht aufgrund der chronischen Schmerzstörung mit somatischen und psychiatrischen Faktoren eine um 15 % verminderte Leistungsfähigkeit in sämtlichen Erwerbstätigkei- ten festgehalten. Aus kardiologischer Sicht seien aufgrund der korona- ren Zweigefässerkrankung und der Myokarditis körperlich schwer be- lastende Tätigkeiten nicht mehr zumutbar; leichte und mittelschwere Tätigkeiten seien aus kardiologischer Sicht uneingeschränkt möglich. Insgesamt bestehe aus polydisziplinärer Sicht eine vollständige Ar- beitsunfähigkeit in der angestammten Tätigkeit und eine Arbeits- und Leistungsfähigkeit von 80 % in körperlich leichten, adaptierten Tätigkei- ten bei aufgehobener Arbeitsfähigkeit postoperativ von November 2021 bis Mai 2022.</w:t>
      </w:r>
    </w:p>
    <w:p>
      <w:r>
        <w:rPr>
          <w:b/>
        </w:rPr>
        <w:t>E. 7</w:t>
      </w:r>
    </w:p>
    <w:p>
      <w:r>
        <w:t>Demnach ist zur Beantwortung der strittigen Frage, welche funktionelle Leistungsfähigkeit respektive welche Arbeits(un-)fähigkeiten in der zuletzt ausgeübten Tätigkeit nach Umschulung respektive einer den Leiden bes- ser angepassten Tätigkeit seit Juni 2018 (d.h. 6 Monate vor Wiederanmel- dung vom 11. Dezember 2018 [vgl. Art. 28 Abs. 1 i.V.m. Art. 29 Abs. 1 IVG,</w:t>
      </w:r>
    </w:p>
    <w:p>
      <w:r>
        <w:t>C-5873/2023 Seite 17 oben E. 5.2) bestanden haben, vorab zu prüfen, ob der medizinische Sach- verhalt genügend abgeklärt worden ist, insbesondere, ob die eingeholten Gutachten des E._______ (…) beweiskräftig sind, und falls nicht, ob im Sinne des Hauptbegehrens des Beschwerdeführers auf die Vorberichte ab- gestellt werden kann.</w:t>
      </w:r>
    </w:p>
    <w:p>
      <w:r>
        <w:rPr>
          <w:b/>
        </w:rPr>
        <w:t>E. 7.1</w:t>
      </w:r>
    </w:p>
    <w:p>
      <w:r>
        <w:t>Zunächst ist auf die Rüge des Beschwerdeführers einzugehen, wonach das Verlaufsgutachten vom 6. Juni 2023, insbesondere das orthopädische Teilgutachten, nicht schlüssig sei.</w:t>
      </w:r>
    </w:p>
    <w:p>
      <w:r>
        <w:rPr>
          <w:b/>
        </w:rPr>
        <w:t>E. 7.1.1</w:t>
      </w:r>
    </w:p>
    <w:p>
      <w:r>
        <w:t>Vorab fällt auf, dass die fünf verschiedenen Begutachtungen am 26. April 2023 zwischen 08.00 Uhr und 16.20 Uhr stattfanden und jeweils zwischen 35 und 51 Minuten dauerten. Es wurde eine orthopädische Be- gutachtung durchgeführt (statt einer rheumatologischen wie im Erstgutach- ten), die um 08.01 Uhr begann und um 08.49 Uhr endete. Die kardiologi- sche Untersuchung fand von 10.05 Uhr bis 10.56 Uhr in der Praxis des Kardiologen an der (…) statt, während die anderen Begutachtungen am Sitz der E._______ an der (…) durchgeführt wurden. Der Explorand musste nach der kardiologischen Begutachtung zurück an die (…), wo noch vor der Mittagspause die psychiatrische Begutachtung (ab 11.30 Uhr) erfolgte. Dass beim Kardiologen auch anlässlich dieser Verlaufsbegutach- tung keine Ergometrie durchgeführt wurde (vgl. IV-act. 272 S. 65 Ziff. 6.1), könnte dem engen Zeitplan geschuldet gewesen sein. Im psychiatrischen Gutachten wird festgehalten, der Explorand sei rechtzeitig erschienen. Ob bei einem solch engen Zeitplan und der relativen Kürze der einzelnen Teil- begutachtungen, wo von einem Exploranden zu jedem Zeitpunkt volle Kon- zentration und Mitwirkung abverlangt wird, die Rahmenbedingungen für ein nachvollziehbares und beweiskräftiges polydisziplinäres Gutachten gege- ben sind, kann im Hinblick auf die weiteren Ausführungen vorliegend offen bleiben.</w:t>
      </w:r>
    </w:p>
    <w:p>
      <w:r>
        <w:rPr>
          <w:b/>
        </w:rPr>
        <w:t>E. 7.1.2</w:t>
      </w:r>
    </w:p>
    <w:p>
      <w:r>
        <w:t>Dem orthopädischen Teilgutachten ist zu entnehmen, der Explorand sitze während einer Dreiviertelstunde ruhig und führe lediglich kurz vor Ge- sprächsende stöhnend die linke Hand an den Hinterkopf. Der Gutachter beschreibt weiter die ausführliche körperliche Untersuchung (Wirbelsäule, HWS, Hüfte, Knie, Schulter, Ellbogen, Hand, neurologischer Status, ein- schliesslich Aus- und Ankleiden und Verhalten des Exploranden). Wie nach einem dreiviertelstündigen Gespräch, bei welchem der Beschwerdeführer ruhig dagesessen sei, nachher noch die ausführliche Untersuchung durch- geführt werden konnte, obwohl die Begutachtung nach 48 Minuten endete, ist nicht nachzuvollziehen. Weiter bleibt aufgrund des Verlaufs des Ge-</w:t>
      </w:r>
    </w:p>
    <w:p>
      <w:r>
        <w:t>C-5873/2023 Seite 18 sprächs und der anschliessenden Untersuchung unklar, ob der Gutachter die umfangreichen Vorakten, insbesondere die neuen Akten zur Schulter- situation, vor der Begutachtung überhaupt konsultiert hatte, wie der Be- schwerdeführer zu Recht beanstandet. Im Rahmen der nachträglichen Er- stellung des Gutachtens wurden diese Akten offenbar zur Kenntnis genom- men, da darauf Bezug genommen wird. Im Teilgutachten wird jedoch nicht erwähnt, dass diese Untersuchung die erste an diesem Tag war (morgens um 8.00 Uhr), was Einfluss auf die Befindlichkeit des Exploranden und al- lenfalls auch seine Beweglichkeit im Zusammenhang mit den geltend ge- machten Schmerzen gehabt haben könnte. Wie der Beschwerdeführer ausserdem zu Recht moniert, ist es nicht Aufgabe des Gutachters, die er- folgte Behandlung der behandelnden Ärzte zu kritisieren, ohne diese Kritik näher zu begründen (vgl. IV-act. 272 S. 52 Ziff. 7.1, aus Sicht des Gutach- ters erschliesse sich die Indikationsstellung der Schulteroperation nicht). Nicht vollständig nachvollziehbar ist aufgrund der vorliegenden Akten der Umfang der festgestellten verbleibenden Funktionsfähigkeit der oberen Ex- tremitäten im Rahmen der belegten Schulterprobleme und die Frage nach der Objektivierung dieser Einschränkungen – auch im Hinblick und unter Einbezug der unbestritten vorliegenden Rückenproblematik. Dass bei der rechten Schulter Probleme seit längerer Zeit bestehen, ist im Übrigen seit Februar 2019 aktenkundig (vgl. Gutachten G._______, IV-act. 62 S. 4, oben E. 6.3). Soweit der Beschwerdeführer geltend macht, der orthopädi- sche Gutachter habe das Tonband zur Aufnahme der Begutachtung erst gestartet, als er seine (vorgefasste) Meinung (ohne Kenntnis der neuen Akten) vor Beginn der Begutachtung geäussert hatte, kann hierzu nichts gesagt werden. Insgesamt ergeben sich aus dem orthopädischen Teilgut- achten demnach verschiedene konkrete Zweifel an dessen Zuverlässig- keit, weshalb ihm kein genügender Beweiswert zukommen kann.</w:t>
      </w:r>
    </w:p>
    <w:p>
      <w:r>
        <w:t>Darüber hinaus bleibt festzuhalten – wie auch der Beschwerdeführer zu Recht vorbringt – dass vorliegend auch aus orthopädischer Sicht massge- bende Einschränkungen attestiert werden und darüber hinaus eine volle Arbeitsunfähigkeit von November 2021 bis (spätestens) sechs Monate da- nach postoperativ zur Schulteroperation festgehalten wird (vgl. IV-act. 272 S. 11 Ziff. 4.7.5 und S. 52 f. Ziffn. 8.2.1, 8.2.5, 9), welche für die Beurteilung der verbleibenden Arbeitsfähigkeit und die Berechnung des Rentenan- spruchs durch die IV-Stelle respektive die Vorinstanz zu berücksichtigen gewesen wären (vgl. hierzu E. 8.4).</w:t>
      </w:r>
    </w:p>
    <w:p>
      <w:r>
        <w:rPr>
          <w:b/>
        </w:rPr>
        <w:t>E. 7.1.3</w:t>
      </w:r>
    </w:p>
    <w:p>
      <w:r>
        <w:t>Was die weiteren Beurteilungen in der Verlaufsbegutachtung betrifft, fehlt es an einer tatsächlich fachübergreifenden Beurteilung, es finden sich</w:t>
      </w:r>
    </w:p>
    <w:p>
      <w:r>
        <w:t>C-5873/2023 Seite 19 im Wesentlichen die jeweiligen Einschätzungen pro Disziplin. Es fehlt ins- besondere eine Auseinandersetzung zu einem allfälligen Zusammenhang zwischen der Herzerkrankung und der psychischen Komponente, auch wenn – gemäss Gutachten – das psychische Befinden des Beschwerde- führers als besser geschildert wird als noch im Rahmen der ersten Begut- achtung. Darüber hinaus fehlt eine Auseinandersetzung mit der psychi- schen Belastung im Zusammenhang mit den weiteren gesundheitlichen Rückschlägen (langjährige Schulterbeschwerden, Corona-Pneumonie mit Beteiligung des Herzens inkl. Dauer und Umfang der Einschränkung we- gen der Myokarditis, Schlaganfall). Damit fehlt es insgesamt gerade auch an einer Gesamtbetrachtung des Gesundheitszustands zum Begutach- tungszeitpunkt sowie zu dessen Entwicklung im zeitlichen Verlauf im Quer- und Längsschnitt für die vorliegend zu beurteilende Zeitperiode seit Juni 2018.</w:t>
      </w:r>
    </w:p>
    <w:p>
      <w:r>
        <w:rPr>
          <w:b/>
        </w:rPr>
        <w:t>E. 7.2</w:t>
      </w:r>
    </w:p>
    <w:p>
      <w:r>
        <w:t>Weiter kann zu den gutachterlichen Abklärungen Folgendes angemerkt werden.</w:t>
      </w:r>
    </w:p>
    <w:p>
      <w:r>
        <w:rPr>
          <w:b/>
        </w:rPr>
        <w:t>E. 7.2.1</w:t>
      </w:r>
    </w:p>
    <w:p>
      <w:r>
        <w:t>Im ersten E._______-Gutachten vom 2. Juli 2021 fehlt eine genü- gende Auseinandersetzung mit einem allfälligen Zusammenhang zwischen den Folgen des Herzinfarkts und einer psychischen Überlagerung, sowohl im psychiatrischen wie auch im kardiologischen Teilgutachten, obwohl der an die Verhaltenstherapeutin überweisende Kardiologe davon sprach, dass es bei Belastung fast zu Panik komme (vgl. IV-act. 151a, oben E. 6.3) und die Beantwortung dieser Frage im damaligen Gutachten zentral gewe- sen wäre. Die Angaben der Gutachter, der Explorand verneine Panikatta- cken (IV-act. 191 Ziff. 7.3.3 S. 33 in fine), und er sei bei der Ergometrie beim behandelnden Kardiologen und in der Reha mehrfach bewusstlos ge- worden (IV-act. 191 Ziff. 3.1 S. 54), werden nicht weiter diskutiert. Es wurde keine Ergometrie durchgeführt (IV-act. 191 Ziff. 4.3 S. 57). Es findet sich im Gutachten hingegen im Rahmen der Konsistenzprüfung der Hinweis, dass der Explorand das verschriebene Psychopharmakon entgegen sei- nen Angaben nicht einnehme (IV-act. 191 Ziff. 7.2 und 7.3.1 S. 33). Bei der zweiten Begutachtung gab der Explorand auf Nachfrage an, er habe es nur an zwei Tagen eingenommen, er vertrage es nicht (IV-act. 272 S. 36). Al- lerdings wird das Antidepressivum bei den aktuellen Medikamenten im Ver- laufsgutachten dennoch aufgeführt, was auch nicht für eine genügend sorgfältige Erstellung des Gutachtens spricht (IV-act. 272 S. 23).</w:t>
      </w:r>
    </w:p>
    <w:p>
      <w:r>
        <w:rPr>
          <w:b/>
        </w:rPr>
        <w:t>E. 7.2.2</w:t>
      </w:r>
    </w:p>
    <w:p>
      <w:r>
        <w:t>Weiter fehlt in beiden Gutachten – allenfalls aufgrund der unvollstän- digen Aktenlage – hinsichtlich der Lungensituation eine Auseinanderset-</w:t>
      </w:r>
    </w:p>
    <w:p>
      <w:r>
        <w:t>C-5873/2023 Seite 20 zung (trotz ursprünglich diagnostizierter COPD II) mit den Feststellungen im österreichischen berufskundlichen Gutachten vom Januar 2020, wo- nach dem Exploranden die Tätigkeit auch wegen toxisch-irritativen Atem- wegsnoxen an seinem bisherigen Arbeitsplatz nicht mehr möglich sei (oben E. 6.3). Dies gilt auch hinsichtlich der durchgemachten sauerstoff- pflichtigen Corona-Pneumonie im Dezember 2021 (der pneumologische Bericht von 3. Juli 2019 des Krankenhauses L._______ fehlt in den Akten [vgl. IV-act. 109 S. 1 f.], ebenso der Bericht aus dem Jahr 2015 [erwähnt in IV-act. 57 S. 2], sowie ev. vorhandene fachärztliche Berichte im Nachgang zur Covid-19-Erkrankung im Dezember 2021 [IV-act. 215 S. 2]).</w:t>
      </w:r>
    </w:p>
    <w:p>
      <w:r>
        <w:rPr>
          <w:b/>
        </w:rPr>
        <w:t>E. 7.3</w:t>
      </w:r>
    </w:p>
    <w:p>
      <w:r>
        <w:t>Unter diesen Umständen erweist sich jedenfalls das Verlaufsgutachten vom 6. Juni 2023 in verschiedener Hinsicht nicht als genügend beweiskräf- tig, weshalb für die Beurteilung des Rentenanspruchs darauf nicht abge- stellt werden kann. Da ohnehin eine weitere Begutachtung einzuholen ist, braucht hier nicht auf die Beweiskraft des ersten Gutachtens – soweit Zwei- fel daran nicht bereits erwähnt wurden (E. 7.2.1 f.) – weiter eingegangen zu werden. Was die orthopädische Situation betrifft, hat eine unabhängige Abklärung in orthopädischer Chirurgie und Traumatologie, aufgrund der beiden Rückenoperationen, vorzugsweise durch einen Facharzt mit Schwerpunkt Wirbelsäulenchirurgie, und nicht eine rheumatologische Ab- klärung zu erfolgen.</w:t>
      </w:r>
    </w:p>
    <w:p>
      <w:r>
        <w:rPr>
          <w:b/>
        </w:rPr>
        <w:t>E. 7.4</w:t>
      </w:r>
    </w:p>
    <w:p>
      <w:r>
        <w:t>Somit fehlt es vorliegend an einer gemäss schweizerischen Qualitäts- anforderungen genügend beweiskräftigen medizinischen Abklärung. Ent- sprechend liegt – wie die Vorinstanz im vorliegenden Verfahren selbst fest- stellte – kein feststehender medizinischer Sachverhalt vor. Daraus folgend fehlen auch nachvollziehbare fachärztliche Einschätzungen zu Umfang und Verlauf der Arbeits- und Leistungsfähigkeit des Beschwerdeführers. Weitere Abklärungen sind damit unabdingbar.</w:t>
      </w:r>
    </w:p>
    <w:p>
      <w:r>
        <w:rPr>
          <w:b/>
        </w:rPr>
        <w:t>E. 8.1</w:t>
      </w:r>
    </w:p>
    <w:p>
      <w:r>
        <w:t>Da im vorinstanzlichen Verfahren infolge unvollständiger Feststellung des rechtserheblichen medizinischen Sachverhalts (vgl. Art. 43 ff. ATSG und Art. 12 VwVG) entscheidwesentliche Aspekte ungeklärt geblieben sind, steht einer Rückweisung der Sache an die Vorinstanz zu weiteren Abklärungen nichts entgegen (vgl. BGE 137 V 210 E. 4.4.1.4). Der erfor- derliche weitere Abklärungsbedarf ist offenkundig.</w:t>
      </w:r>
    </w:p>
    <w:p>
      <w:r>
        <w:t>Es fehlt an einer invalidenversicherungsrechtlich erforderlichen interdiszip- linären Gesamtbeurteilung des Gesundheitszustands (gesundheitliche</w:t>
      </w:r>
    </w:p>
    <w:p>
      <w:r>
        <w:t>C-5873/2023 Seite 21 Situation im Zusammenspiel zwischen verschiedenen Einschränkungen am Bewegungsapparat des Beschwerdeführers [Wirbelsäule nach zwei Rückenoperationen {Cage Spondylodese C6/C7 und Fusion BWK 1 – 3} und allfälligen weiteren Einschränkungen am Bewegungsapparat: LWS, untere Extremitäten], Funktionalität der oberen Extremitäten nach Schädi- gungen an beiden Schultern – einschliesslich neurologischer Komponente beim Bewegungsapparat und Status nach TIA im September 2022 – im Zusammenspiel mit Einschränkungen in koronarer und allenfalls auch pul- monaler Hinsicht, den damit verbundenen psychischen Auswirkungen und allfälligen Einschränkungen durch weitere Krankheiten [Metabolisches Syndrom mit Adipositas, arterielle Hypertonie, Dyslipidämie und Diabetes mellitus Typ II]) und der Arbeits- und Leistungsfähigkeit des Beschwerde- führers sowohl im Zeitpunkt der Begutachtung als auch im zeitlichen Ver- lauf seit Juni 2018. Ein genügend beweiskräftiges Gutachten liegt nicht vor und eine zu erhebende Frage blieb unbeurteilt (Lungensituation als solche und deren Auswirkungen auf die Gesamtsituation). Unter diesen Umstän- den besteht kein Raum für die Anordnung eines Gerichtsgutachtens – wie der Beschwerdeführer sinngemäss beantragt. Die Verwaltung kann im Üb- rigen nicht von vornherein darauf bauen, dass ihre Arbeit in jedem verfü- gungsweise abgeschlossenen Sozialversicherungsfall auf Beschwerde hin gleichsam gerichtlicher Nachbesserung unterläge (BGE 137 V 210 E. 4.2; vgl. unter vielen: Urteil des BVGer C-3667/2021 E. 7.1 m.H.). Überdies würde dem Beschwerdeführer mit dem Verzicht auf ein Administrativgut- achten im Verwaltungsverfahren der doppelte Instanzenzug verwehrt (vgl. Urteil des BVGer C-1882/2017 vom 3. April 2018 E. 6.1).</w:t>
      </w:r>
    </w:p>
    <w:p>
      <w:r>
        <w:rPr>
          <w:b/>
        </w:rPr>
        <w:t>E. 8.2</w:t>
      </w:r>
    </w:p>
    <w:p>
      <w:r>
        <w:t>Die Vorinstanz ist daher in Anwendung von Art. 61 Abs. 1 VwVG anzu- weisen, nach Vervollständigung und Aktualisierung der medizinischen Ak- ten eine neue polydisziplinäre Begutachtung des Beschwerdeführers zu veranlassen zur Klärung der Frage, welche gesundheitlichen Beeinträchti- gungen mit welchen Auswirkungen auf die funktionelle Leistungs- und Ar- beitsfähigkeit des Beschwerdeführers seit Juni 2018 und im Verlauf in der zuletzt ausgeübten Tätigkeit als Messtechniker (vgl. Sachverhalt oben B.a; unter Beizug eines entsprechenden Tätigkeitsbeschriebs), sowie in einer zu definierenden zumutbaren angepassten Tätigkeit bestehen. Alle rele- vanten Gesundheitsschädigungen sind zu erfassen und die daraus jeweils abgeleiteten Einflüsse auf die Arbeitsfähigkeit sind würdigend in einem Ge- samtergebnis auszudrücken (vgl. dazu Urteil des BGer I 514/06 vom 25. Mai 2007 E. 2.1 in fine). Das polydisziplinäre Gutachten ist in den Dis- ziplinen allgemeine innere Medizin, orthopädische Chirurgie und Trauma- tologie (letztere möglichst durch einen Facharzt mit Schwerpunkt Wirbel-</w:t>
      </w:r>
    </w:p>
    <w:p>
      <w:r>
        <w:t>C-5873/2023 Seite 22 säulenchirurgie), Neurologie, Kardiologie, Pneumologie und Psychiatrie (einschliesslich der für die medizinisch einwandfreie Beurteilung der kon- kreten Fragestellung erforderlichen Zusatzuntersuchungen) einzuholen. Zu Handen der Gutachter wird die Vorinstanz vorab die nicht in einem er- sichtlichen System abgelegten Akten zu aktualisieren, zu vervollständigen, nachvollziehbar zu bezeichnen, zu nummerieren und mit einem Aktenver- zeichnis zu versehen haben (im Dossier nicht aktenkundig: pneumologi- scher Bericht aus dem Jahr 2015 [vgl. IV-act. 57], Reha-Bericht N._______-Kliniken, (…), zum Aufenthalt vom 27. Mai 2019 – 24. Juni 2019 [vgl. IV-act. 109 S. 2 und 113 S. 2], pneumologischer Bericht Krankenhaus L._______ vom 3. Juli 2019 [vgl. IV-act. 109 S. 2], ev. fachärztliche pneu- mologische Akten im Nachgang zur Covid-19-Pneumonie im Dezember 2021 [vgl. IV-act. 215 S. 2]). Die medizinischen Gutachter sind aus nach- vollziehbaren Gründen darauf angewiesen, die Untersuchung anhand voll- ständiger und (chronologisch) geordneter Akten durchzuführen (vgl. Urteil des BVGer C-4133/2018 vom 31. Juli 2020 E. 5.5 sowie Referat DR. J. JEGER, Themenarbeit Recht: Fragestellungen beim Gutachten; Tagung «Gutachten – affaire à suivre», Bern, vom 21. März 2019).</w:t>
      </w:r>
    </w:p>
    <w:p>
      <w:r>
        <w:rPr>
          <w:b/>
        </w:rPr>
        <w:t>E. 8.3</w:t>
      </w:r>
    </w:p>
    <w:p>
      <w:r>
        <w:t>Die polydisziplinäre Begutachtung hat in der Schweiz zu erfolgen, da die Abklärungsstelle mit den Grundsätzen der schweizerischen Versiche- rungsmedizin vertraut sein muss (vgl. dazu Urteil des BGer 9C_235/2013 vom 10. September 2013 E. 3.2; statt vieler Urteil des BVGer C-3864/2017 vom 11. März 2019 E. 7.5 m.w.H.) und vorliegend keine Gründe ersichtlich sind, die eine Begutachtung in der Schweiz als unverhältnismässig erschei- nen liessen. Die Gutachterstelle ist nach dem Zufallsprinzip gemäss Zu- weisungssystem «SuisseMED@P» zu ermitteln (vgl. dazu BGE 139 V 349 E. 5.2.1 und Art. 72bis Abs. 2 IVV), unter Ausschluss der Gutachterstelle E._______ sowie – zur Vermeidung von Befangenheit oder allfälliger Vor- eingenommenheit – weitere Gutachterstellen, bei welchen die bisherigen Gutachter der E._______, insbesondere der Orthopäde Dr. O._______, ebenfalls tätig sind (insb. P._______ AG, […], und Q._______ AG, […]; vgl. Medizinalberuferegister des Bundesamtes für Gesundheit BAG, https://www.medregom.admin.ch/medreg/search; zuletzt abgerufen am 25.10.2024). Dem Beschwerdeführer sind die ihm zustehenden Mitwir- kungsrechte einzuräumen (vgl. BGE 137 V 210 E. 3.4.2.9). Für die Begut- achtung in den verschiedenen Disziplinen und für den Wechsel zwischen den einzelnen Teilbegutachtungen ist genügend Zeit einzuplanen.</w:t>
      </w:r>
    </w:p>
    <w:p>
      <w:r>
        <w:rPr>
          <w:b/>
        </w:rPr>
        <w:t>E. 8.4</w:t>
      </w:r>
    </w:p>
    <w:p>
      <w:r>
        <w:t>Anschliessend an die Klärung des medizinischen Sachverhalts wird die Vorinstanz den Umfang der verbleibenden Leistungsfähigkeit in der zuletzt</w:t>
      </w:r>
    </w:p>
    <w:p>
      <w:r>
        <w:t>C-5873/2023 Seite 23 ausgeübten Tätigkeit als Messtechniker und in einer (zu definierenden) verbleibenden zumutbaren angepassten Tätigkeit im zeitlichen Verlauf seit Juni 2018 (oben E. 7.1, siehe auch E. 7.1.2 in fine) zu prüfen, mittels rechtskonformen Erwerbsvergleichen (inkl. allfälliger Tabellenlohnabzüge unter Berücksichtigung der bundesgerichtlichen Rechtsprechung) zu be- rechnen und anschliessend über den Rentenanspruch des Beschwerde- führers zu verfügen haben.</w:t>
      </w:r>
    </w:p>
    <w:p>
      <w:r>
        <w:rPr>
          <w:b/>
        </w:rPr>
        <w:t>E. 9</w:t>
      </w:r>
    </w:p>
    <w:p>
      <w:r>
        <w:t>Zusammenfassend ist die Beschwerde insoweit gutzuheissen, als die Ver- fügung vom 21. September 2023 aufgehoben und die Sache an die Vor- instanz zurückgewiesen wird, damit diese nach Vornahme weiterer medi- zinischer und erwerblicher Abklärungen im Sinne der Erwägungen neu über den IV-Rentenanspruch des Beschwerdeführers verfüge.</w:t>
      </w:r>
    </w:p>
    <w:p>
      <w:r>
        <w:rPr>
          <w:b/>
        </w:rPr>
        <w:t>E. 10</w:t>
      </w:r>
    </w:p>
    <w:p>
      <w:r>
        <w:t>Die Rückweisung der Sache zu erneuter Abklärung gilt für die Frage der Auferlegung der Gerichtskosten und der Parteientschädigung als vollstän- diges Obsiegen (vgl. BGE 137 V 210 E. 7.1; 132 V 215 E. 6; Urteil des BGer 8C_897/2017 vom 14. Mai 2018 E. 4.1).</w:t>
      </w:r>
    </w:p>
    <w:p>
      <w:r>
        <w:rPr>
          <w:b/>
        </w:rPr>
        <w:t>E. 10.1</w:t>
      </w:r>
    </w:p>
    <w:p>
      <w:r>
        <w:t>Dem obsiegenden Beschwerdeführer sind keine Verfahrenskosten aufzuerlegen (Art. 63 Abs. 1 VwVG e contrario). Der geleistete Kostenvor- schuss von Fr. 800.– ist ihm nach Eintritt der Rechtskraft des vorliegenden Urteils zurückzuerstatten. Der Vorinstanz sind keine Verfahrenskosten auf- zuerlegen (Art. 63 Abs. 2 VwVG).</w:t>
      </w:r>
    </w:p>
    <w:p>
      <w:r>
        <w:rPr>
          <w:b/>
        </w:rPr>
        <w:t>E. 10.2</w:t>
      </w:r>
    </w:p>
    <w:p>
      <w:r>
        <w:t>Der anwaltlich vertretene Beschwerdeführer hat Anspruch auf eine Parteientschädigung zu Lasten der Vorinstanz (Art. 64 Abs. 1 und 2 VwVG i.V.m. Art. 7 ff. VGKE) Da keine Kostennote eingereicht wurde, ist die Ent- schädigung aufgrund der Akten festzusetzen (Art. 14 Abs. 2 Satz 2 VGKE). Unter Berücksichtigung des Verfahrensausgangs, des gebotenen und ak- tenkundigen Aufwands, der Bedeutung der Streitsache und der Schwierig- keit des vorliegend zu beurteilenden Verfahrens rechtfertigt es sich, die Parteientschädigung auf Fr. 2'800.– (inkl. Auslagen, ohne Mehrwertsteuer [vgl. z.B. Urteil C-5023/2018 vom 13. Juli 2020 E. 8.2 m.H.) festzusetzen.</w:t>
      </w:r>
    </w:p>
    <w:p>
      <w:r>
        <w:t>(Dispositiv: siehe nächste Seite)</w:t>
      </w:r>
    </w:p>
    <w:p>
      <w:r>
        <w:t>C-5873/2023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